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1A7F" w14:textId="0AD93A0A" w:rsidR="00491C7A" w:rsidRPr="00431D73" w:rsidRDefault="00491C7A" w:rsidP="00491C7A">
      <w:pPr>
        <w:pBdr>
          <w:bottom w:val="single" w:sz="12" w:space="1" w:color="auto"/>
        </w:pBdr>
        <w:rPr>
          <w:rFonts w:ascii="Calibri" w:hAnsi="Calibri"/>
          <w:b/>
          <w:bCs/>
          <w:sz w:val="32"/>
          <w:szCs w:val="32"/>
        </w:rPr>
      </w:pPr>
      <w:r>
        <w:rPr>
          <w:rFonts w:ascii="Calibri" w:hAnsi="Calibri"/>
          <w:b/>
          <w:bCs/>
          <w:sz w:val="32"/>
          <w:szCs w:val="32"/>
        </w:rPr>
        <w:t xml:space="preserve">Temporary Use of Specified Council Land </w:t>
      </w:r>
      <w:r w:rsidRPr="00431D73">
        <w:rPr>
          <w:rFonts w:ascii="Calibri" w:hAnsi="Calibri"/>
          <w:b/>
          <w:bCs/>
          <w:sz w:val="32"/>
          <w:szCs w:val="32"/>
        </w:rPr>
        <w:t>by Individuals/Groups or Community Organisations</w:t>
      </w:r>
    </w:p>
    <w:p w14:paraId="7550628F" w14:textId="77777777" w:rsidR="00491C7A" w:rsidRDefault="00491C7A"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016934BD" w14:textId="36F6D025" w:rsidR="00491C7A" w:rsidRDefault="00491C7A" w:rsidP="00491C7A">
      <w:pPr>
        <w:rPr>
          <w:rFonts w:ascii="Calibri" w:hAnsi="Calibri"/>
          <w:sz w:val="22"/>
          <w:szCs w:val="22"/>
        </w:rPr>
      </w:pPr>
      <w:r w:rsidRPr="00431D73">
        <w:rPr>
          <w:rFonts w:ascii="Calibri" w:hAnsi="Calibri"/>
          <w:sz w:val="22"/>
          <w:szCs w:val="22"/>
        </w:rPr>
        <w:t>Effective from:</w:t>
      </w:r>
      <w:r w:rsidRPr="00431D73">
        <w:rPr>
          <w:rFonts w:ascii="Calibri" w:hAnsi="Calibri"/>
          <w:sz w:val="22"/>
          <w:szCs w:val="22"/>
        </w:rPr>
        <w:tab/>
      </w:r>
      <w:r w:rsidRPr="00431D73">
        <w:rPr>
          <w:rFonts w:ascii="Calibri" w:hAnsi="Calibri"/>
          <w:sz w:val="22"/>
          <w:szCs w:val="22"/>
        </w:rPr>
        <w:tab/>
      </w:r>
      <w:r>
        <w:rPr>
          <w:rFonts w:ascii="Calibri" w:hAnsi="Calibri"/>
          <w:sz w:val="22"/>
          <w:szCs w:val="22"/>
        </w:rPr>
        <w:t>1</w:t>
      </w:r>
      <w:r w:rsidRPr="00491C7A">
        <w:rPr>
          <w:rFonts w:ascii="Calibri" w:hAnsi="Calibri"/>
          <w:sz w:val="22"/>
          <w:szCs w:val="22"/>
          <w:vertAlign w:val="superscript"/>
        </w:rPr>
        <w:t>st</w:t>
      </w:r>
      <w:r>
        <w:rPr>
          <w:rFonts w:ascii="Calibri" w:hAnsi="Calibri"/>
          <w:sz w:val="22"/>
          <w:szCs w:val="22"/>
        </w:rPr>
        <w:t xml:space="preserve"> January 2024 to 30 June 2024 </w:t>
      </w:r>
    </w:p>
    <w:p w14:paraId="07E2F9F4" w14:textId="689F664B" w:rsidR="00491C7A" w:rsidRPr="00431D73" w:rsidRDefault="00491C7A" w:rsidP="00491C7A">
      <w:pPr>
        <w:ind w:right="-154"/>
        <w:rPr>
          <w:rFonts w:ascii="Calibri" w:hAnsi="Calibri"/>
          <w:sz w:val="22"/>
          <w:szCs w:val="22"/>
        </w:rPr>
      </w:pPr>
      <w:r w:rsidRPr="00431D73">
        <w:rPr>
          <w:rFonts w:ascii="Calibri" w:hAnsi="Calibri"/>
          <w:sz w:val="22"/>
          <w:szCs w:val="22"/>
        </w:rPr>
        <w:t>Contact Officer:</w:t>
      </w:r>
      <w:r w:rsidRPr="00431D73">
        <w:rPr>
          <w:rFonts w:ascii="Calibri" w:hAnsi="Calibri"/>
          <w:sz w:val="22"/>
          <w:szCs w:val="22"/>
        </w:rPr>
        <w:tab/>
      </w:r>
      <w:r w:rsidRPr="00431D73">
        <w:rPr>
          <w:rFonts w:ascii="Calibri" w:hAnsi="Calibri"/>
          <w:sz w:val="22"/>
          <w:szCs w:val="22"/>
        </w:rPr>
        <w:tab/>
      </w:r>
      <w:r>
        <w:rPr>
          <w:rFonts w:ascii="Calibri" w:hAnsi="Calibri"/>
          <w:sz w:val="22"/>
          <w:szCs w:val="22"/>
        </w:rPr>
        <w:t>Municipal District Officer, Bandon Kinsale Municipal District</w:t>
      </w:r>
    </w:p>
    <w:p w14:paraId="299BA7E2" w14:textId="4D57F1E0" w:rsidR="00491C7A" w:rsidRDefault="00491C7A" w:rsidP="00491C7A">
      <w:pPr>
        <w:pBdr>
          <w:bottom w:val="single" w:sz="12" w:space="1" w:color="auto"/>
        </w:pBdr>
        <w:ind w:right="-154"/>
        <w:rPr>
          <w:rFonts w:ascii="Calibri" w:hAnsi="Calibri"/>
          <w:sz w:val="22"/>
          <w:szCs w:val="22"/>
        </w:rPr>
      </w:pPr>
      <w:r w:rsidRPr="00431D73">
        <w:rPr>
          <w:rFonts w:ascii="Calibri" w:hAnsi="Calibri"/>
          <w:sz w:val="22"/>
          <w:szCs w:val="22"/>
        </w:rPr>
        <w:t>Next review date:</w:t>
      </w:r>
      <w:r w:rsidRPr="00431D73">
        <w:rPr>
          <w:rFonts w:ascii="Calibri" w:hAnsi="Calibri"/>
          <w:sz w:val="22"/>
          <w:szCs w:val="22"/>
        </w:rPr>
        <w:tab/>
        <w:t>1</w:t>
      </w:r>
      <w:r w:rsidRPr="00431D73">
        <w:rPr>
          <w:rFonts w:ascii="Calibri" w:hAnsi="Calibri"/>
          <w:sz w:val="22"/>
          <w:szCs w:val="22"/>
          <w:vertAlign w:val="superscript"/>
        </w:rPr>
        <w:t>st</w:t>
      </w:r>
      <w:r>
        <w:rPr>
          <w:rFonts w:ascii="Calibri" w:hAnsi="Calibri"/>
          <w:sz w:val="22"/>
          <w:szCs w:val="22"/>
        </w:rPr>
        <w:t xml:space="preserve"> May 2024</w:t>
      </w:r>
    </w:p>
    <w:p w14:paraId="556860AB" w14:textId="534ABF46" w:rsidR="00491C7A" w:rsidRPr="00431D73" w:rsidRDefault="00491C7A" w:rsidP="00491C7A">
      <w:pPr>
        <w:pBdr>
          <w:bottom w:val="single" w:sz="12" w:space="1" w:color="auto"/>
        </w:pBdr>
        <w:ind w:right="-154"/>
        <w:rPr>
          <w:rFonts w:ascii="Calibri" w:hAnsi="Calibri"/>
          <w:sz w:val="22"/>
          <w:szCs w:val="22"/>
        </w:rPr>
      </w:pPr>
      <w:r>
        <w:rPr>
          <w:rFonts w:ascii="Calibri" w:hAnsi="Calibri"/>
          <w:sz w:val="22"/>
          <w:szCs w:val="22"/>
        </w:rPr>
        <w:t xml:space="preserve">Locations: </w:t>
      </w:r>
      <w:r>
        <w:rPr>
          <w:rFonts w:ascii="Calibri" w:hAnsi="Calibri"/>
          <w:sz w:val="22"/>
          <w:szCs w:val="22"/>
        </w:rPr>
        <w:tab/>
        <w:t xml:space="preserve">               </w:t>
      </w:r>
      <w:proofErr w:type="spellStart"/>
      <w:r>
        <w:rPr>
          <w:rFonts w:ascii="Calibri" w:hAnsi="Calibri"/>
          <w:sz w:val="22"/>
          <w:szCs w:val="22"/>
        </w:rPr>
        <w:t>Dromderrig</w:t>
      </w:r>
      <w:proofErr w:type="spellEnd"/>
      <w:r>
        <w:rPr>
          <w:rFonts w:ascii="Calibri" w:hAnsi="Calibri"/>
          <w:sz w:val="22"/>
          <w:szCs w:val="22"/>
        </w:rPr>
        <w:t xml:space="preserve"> Kinsale </w:t>
      </w:r>
    </w:p>
    <w:p w14:paraId="2922A058" w14:textId="77777777" w:rsidR="00491C7A" w:rsidRDefault="00491C7A"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4ECC41E7" w14:textId="77777777" w:rsidR="00491C7A" w:rsidRDefault="00491C7A" w:rsidP="00491C7A">
      <w:pPr>
        <w:pStyle w:val="Default"/>
        <w:rPr>
          <w:b/>
          <w:bCs/>
        </w:rPr>
      </w:pPr>
      <w:r>
        <w:rPr>
          <w:b/>
          <w:bCs/>
        </w:rPr>
        <w:t xml:space="preserve">OBJECTIVES </w:t>
      </w:r>
    </w:p>
    <w:p w14:paraId="0D090985" w14:textId="77777777" w:rsidR="00491C7A" w:rsidRDefault="00491C7A" w:rsidP="00491C7A">
      <w:pPr>
        <w:pStyle w:val="Default"/>
      </w:pPr>
    </w:p>
    <w:p w14:paraId="2EBEFB8C" w14:textId="77777777" w:rsidR="00491C7A" w:rsidRDefault="00491C7A" w:rsidP="00491C7A">
      <w:pPr>
        <w:pStyle w:val="Default"/>
        <w:rPr>
          <w:sz w:val="22"/>
          <w:szCs w:val="22"/>
        </w:rPr>
      </w:pPr>
      <w:r>
        <w:rPr>
          <w:sz w:val="22"/>
          <w:szCs w:val="22"/>
        </w:rPr>
        <w:t xml:space="preserve">The objectives of this policy are to outline /define a level of uses/activities which: </w:t>
      </w:r>
    </w:p>
    <w:p w14:paraId="4BB76A7D" w14:textId="2E512078" w:rsidR="00491C7A" w:rsidRDefault="00491C7A" w:rsidP="00491C7A">
      <w:pPr>
        <w:pStyle w:val="Default"/>
        <w:numPr>
          <w:ilvl w:val="0"/>
          <w:numId w:val="3"/>
        </w:numPr>
        <w:rPr>
          <w:sz w:val="22"/>
          <w:szCs w:val="22"/>
        </w:rPr>
      </w:pPr>
      <w:r>
        <w:rPr>
          <w:sz w:val="22"/>
          <w:szCs w:val="22"/>
        </w:rPr>
        <w:t xml:space="preserve">regulate activities </w:t>
      </w:r>
      <w:r w:rsidR="007F3CD8">
        <w:rPr>
          <w:sz w:val="22"/>
          <w:szCs w:val="22"/>
        </w:rPr>
        <w:t xml:space="preserve">in the </w:t>
      </w:r>
      <w:proofErr w:type="gramStart"/>
      <w:r w:rsidR="007F3CD8">
        <w:rPr>
          <w:sz w:val="22"/>
          <w:szCs w:val="22"/>
        </w:rPr>
        <w:t>aforementioned locations</w:t>
      </w:r>
      <w:proofErr w:type="gramEnd"/>
      <w:r w:rsidR="007F3CD8">
        <w:rPr>
          <w:sz w:val="22"/>
          <w:szCs w:val="22"/>
        </w:rPr>
        <w:t xml:space="preserve"> </w:t>
      </w:r>
      <w:r>
        <w:rPr>
          <w:sz w:val="22"/>
          <w:szCs w:val="22"/>
        </w:rPr>
        <w:t>and ensure appropriate standards of conduct.</w:t>
      </w:r>
    </w:p>
    <w:p w14:paraId="790894AA" w14:textId="6C9D6905" w:rsidR="00491C7A" w:rsidRDefault="00491C7A" w:rsidP="00491C7A">
      <w:pPr>
        <w:pStyle w:val="Default"/>
        <w:numPr>
          <w:ilvl w:val="0"/>
          <w:numId w:val="3"/>
        </w:numPr>
        <w:rPr>
          <w:sz w:val="22"/>
          <w:szCs w:val="22"/>
        </w:rPr>
      </w:pPr>
      <w:r>
        <w:rPr>
          <w:sz w:val="22"/>
          <w:szCs w:val="22"/>
        </w:rPr>
        <w:t xml:space="preserve">do not diminish the good reputation of Cork County Council and the enjoyment open spaces by the community. </w:t>
      </w:r>
    </w:p>
    <w:p w14:paraId="5B1CC042" w14:textId="77777777" w:rsidR="00491C7A" w:rsidRDefault="00491C7A" w:rsidP="00491C7A">
      <w:pPr>
        <w:pStyle w:val="Default"/>
        <w:ind w:left="1260"/>
        <w:rPr>
          <w:sz w:val="22"/>
          <w:szCs w:val="22"/>
        </w:rPr>
      </w:pPr>
    </w:p>
    <w:p w14:paraId="68E90725" w14:textId="77777777" w:rsidR="00491C7A" w:rsidRDefault="00491C7A" w:rsidP="00491C7A">
      <w:pPr>
        <w:ind w:right="-154"/>
        <w:rPr>
          <w:rFonts w:ascii="Arial" w:hAnsi="Arial" w:cs="Arial"/>
          <w:b/>
        </w:rPr>
      </w:pPr>
    </w:p>
    <w:p w14:paraId="1044AE49" w14:textId="3BC753DD" w:rsidR="00491C7A" w:rsidRDefault="00491C7A" w:rsidP="00491C7A">
      <w:pPr>
        <w:ind w:right="-154"/>
        <w:rPr>
          <w:rFonts w:ascii="Arial" w:hAnsi="Arial" w:cs="Arial"/>
          <w:b/>
        </w:rPr>
      </w:pPr>
      <w:r w:rsidRPr="007E50DF">
        <w:rPr>
          <w:rFonts w:ascii="Arial" w:hAnsi="Arial" w:cs="Arial"/>
          <w:b/>
        </w:rPr>
        <w:t xml:space="preserve">POLICY STATEMENT </w:t>
      </w:r>
    </w:p>
    <w:p w14:paraId="35DEE22A" w14:textId="77777777" w:rsidR="00491C7A" w:rsidRDefault="00491C7A" w:rsidP="00491C7A">
      <w:pPr>
        <w:ind w:right="-154"/>
        <w:rPr>
          <w:rFonts w:ascii="Arial" w:hAnsi="Arial" w:cs="Arial"/>
          <w:b/>
        </w:rPr>
      </w:pPr>
    </w:p>
    <w:p w14:paraId="21E19A10" w14:textId="3A954317" w:rsidR="00491C7A" w:rsidRDefault="00491C7A" w:rsidP="00491C7A">
      <w:pPr>
        <w:tabs>
          <w:tab w:val="left" w:pos="1620"/>
          <w:tab w:val="left" w:pos="1800"/>
        </w:tabs>
        <w:spacing w:after="200" w:line="276" w:lineRule="auto"/>
        <w:rPr>
          <w:rFonts w:ascii="Arial" w:hAnsi="Arial" w:cs="Arial"/>
          <w:color w:val="000000"/>
          <w:sz w:val="22"/>
          <w:szCs w:val="22"/>
        </w:rPr>
      </w:pPr>
      <w:r w:rsidRPr="007E50DF">
        <w:rPr>
          <w:rFonts w:ascii="Arial" w:hAnsi="Arial" w:cs="Arial"/>
          <w:color w:val="000000"/>
          <w:sz w:val="22"/>
          <w:szCs w:val="22"/>
        </w:rPr>
        <w:t>All applications for the use of</w:t>
      </w:r>
      <w:r w:rsidR="000F73AD">
        <w:rPr>
          <w:rFonts w:ascii="Arial" w:hAnsi="Arial" w:cs="Arial"/>
          <w:color w:val="000000"/>
          <w:sz w:val="22"/>
          <w:szCs w:val="22"/>
        </w:rPr>
        <w:t xml:space="preserve"> the specified c</w:t>
      </w:r>
      <w:r w:rsidRPr="007E50DF">
        <w:rPr>
          <w:rFonts w:ascii="Arial" w:hAnsi="Arial" w:cs="Arial"/>
          <w:color w:val="000000"/>
          <w:sz w:val="22"/>
          <w:szCs w:val="22"/>
        </w:rPr>
        <w:t>ouncil</w:t>
      </w:r>
      <w:r>
        <w:rPr>
          <w:rFonts w:ascii="Arial" w:hAnsi="Arial" w:cs="Arial"/>
          <w:color w:val="000000"/>
          <w:sz w:val="22"/>
          <w:szCs w:val="22"/>
        </w:rPr>
        <w:t xml:space="preserve"> open spaces by private individuals, </w:t>
      </w:r>
      <w:r w:rsidR="009945FA">
        <w:rPr>
          <w:rFonts w:ascii="Arial" w:hAnsi="Arial" w:cs="Arial"/>
          <w:color w:val="000000"/>
          <w:sz w:val="22"/>
          <w:szCs w:val="22"/>
        </w:rPr>
        <w:t xml:space="preserve">businesses </w:t>
      </w:r>
      <w:r>
        <w:rPr>
          <w:rFonts w:ascii="Arial" w:hAnsi="Arial" w:cs="Arial"/>
          <w:color w:val="000000"/>
          <w:sz w:val="22"/>
          <w:szCs w:val="22"/>
        </w:rPr>
        <w:t>or other groups</w:t>
      </w:r>
      <w:r w:rsidRPr="007E50DF">
        <w:rPr>
          <w:rFonts w:ascii="Arial" w:hAnsi="Arial" w:cs="Arial"/>
          <w:color w:val="000000"/>
          <w:sz w:val="22"/>
          <w:szCs w:val="22"/>
        </w:rPr>
        <w:t xml:space="preserve"> will be determined in accordance with the criteria outlined in Attachment A</w:t>
      </w:r>
      <w:r>
        <w:rPr>
          <w:rFonts w:ascii="Arial" w:hAnsi="Arial" w:cs="Arial"/>
          <w:color w:val="000000"/>
          <w:sz w:val="22"/>
          <w:szCs w:val="22"/>
        </w:rPr>
        <w:t xml:space="preserve"> </w:t>
      </w:r>
      <w:proofErr w:type="gramStart"/>
      <w:r>
        <w:rPr>
          <w:rFonts w:ascii="Arial" w:hAnsi="Arial" w:cs="Arial"/>
          <w:color w:val="000000"/>
          <w:sz w:val="22"/>
          <w:szCs w:val="22"/>
        </w:rPr>
        <w:t>hereunder</w:t>
      </w:r>
      <w:proofErr w:type="gramEnd"/>
      <w:r>
        <w:rPr>
          <w:rFonts w:ascii="Arial" w:hAnsi="Arial" w:cs="Arial"/>
          <w:color w:val="000000"/>
          <w:sz w:val="22"/>
          <w:szCs w:val="22"/>
        </w:rPr>
        <w:t xml:space="preserve"> </w:t>
      </w:r>
    </w:p>
    <w:p w14:paraId="5BB1CB82" w14:textId="77777777" w:rsidR="00491C7A" w:rsidRDefault="00491C7A" w:rsidP="00491C7A">
      <w:pPr>
        <w:tabs>
          <w:tab w:val="left" w:pos="1620"/>
          <w:tab w:val="left" w:pos="1800"/>
        </w:tabs>
        <w:spacing w:after="200" w:line="276" w:lineRule="auto"/>
        <w:rPr>
          <w:rFonts w:ascii="Arial" w:hAnsi="Arial" w:cs="Arial"/>
          <w:color w:val="000000"/>
          <w:sz w:val="22"/>
          <w:szCs w:val="22"/>
        </w:rPr>
      </w:pPr>
    </w:p>
    <w:p w14:paraId="14A85BBB" w14:textId="77777777" w:rsidR="00491C7A" w:rsidRDefault="00491C7A" w:rsidP="00491C7A">
      <w:pPr>
        <w:ind w:right="-154"/>
        <w:rPr>
          <w:rFonts w:ascii="Arial" w:hAnsi="Arial" w:cs="Arial"/>
          <w:b/>
        </w:rPr>
      </w:pPr>
      <w:r>
        <w:rPr>
          <w:rFonts w:ascii="Arial" w:hAnsi="Arial" w:cs="Arial"/>
          <w:b/>
        </w:rPr>
        <w:t>SCOPE</w:t>
      </w:r>
    </w:p>
    <w:p w14:paraId="5EE2186D" w14:textId="15C68A3B" w:rsidR="00F8294B" w:rsidRDefault="00F8294B" w:rsidP="00F8294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This policy will apply to all applications by individuals or businesses seeking permission to sell refreshments from mobile vending units in the aforementioned areas and will permit the issuing of an annual licence in accordance with criteria set out below. </w:t>
      </w:r>
    </w:p>
    <w:p w14:paraId="66133112"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2017A584" w14:textId="77777777" w:rsidR="00F8294B" w:rsidRDefault="00F8294B" w:rsidP="00F8294B">
      <w:pPr>
        <w:autoSpaceDE w:val="0"/>
        <w:autoSpaceDN w:val="0"/>
        <w:adjustRightInd w:val="0"/>
        <w:rPr>
          <w:rFonts w:ascii="Arial" w:hAnsi="Arial" w:cs="Arial"/>
          <w:b/>
          <w:bCs/>
          <w:color w:val="000000"/>
        </w:rPr>
      </w:pPr>
      <w:r w:rsidRPr="00AE626A">
        <w:rPr>
          <w:rFonts w:ascii="Arial" w:hAnsi="Arial" w:cs="Arial"/>
          <w:b/>
          <w:bCs/>
          <w:color w:val="000000"/>
        </w:rPr>
        <w:t xml:space="preserve">RESPONSIBILITIES </w:t>
      </w:r>
    </w:p>
    <w:p w14:paraId="463582FB" w14:textId="77777777" w:rsidR="00F8294B" w:rsidRDefault="00F8294B" w:rsidP="00F8294B">
      <w:pPr>
        <w:autoSpaceDE w:val="0"/>
        <w:autoSpaceDN w:val="0"/>
        <w:adjustRightInd w:val="0"/>
        <w:rPr>
          <w:rFonts w:ascii="Arial" w:hAnsi="Arial" w:cs="Arial"/>
          <w:b/>
          <w:bCs/>
          <w:color w:val="000000"/>
        </w:rPr>
      </w:pPr>
    </w:p>
    <w:p w14:paraId="0DEEC2B6" w14:textId="77777777" w:rsidR="00F8294B" w:rsidRDefault="00F8294B" w:rsidP="00F8294B">
      <w:pPr>
        <w:autoSpaceDE w:val="0"/>
        <w:autoSpaceDN w:val="0"/>
        <w:adjustRightInd w:val="0"/>
        <w:rPr>
          <w:rFonts w:ascii="Arial" w:hAnsi="Arial" w:cs="Arial"/>
          <w:color w:val="000000"/>
          <w:sz w:val="22"/>
          <w:szCs w:val="22"/>
        </w:rPr>
      </w:pPr>
      <w:r w:rsidRPr="00AE626A">
        <w:rPr>
          <w:rFonts w:ascii="Arial" w:hAnsi="Arial" w:cs="Arial"/>
          <w:color w:val="000000"/>
          <w:sz w:val="22"/>
          <w:szCs w:val="22"/>
        </w:rPr>
        <w:t xml:space="preserve">Compliance with the provisions of this policy, and any attached guidelines/templates, is </w:t>
      </w:r>
      <w:r>
        <w:rPr>
          <w:rFonts w:ascii="Arial" w:hAnsi="Arial" w:cs="Arial"/>
          <w:color w:val="000000"/>
          <w:sz w:val="22"/>
          <w:szCs w:val="22"/>
        </w:rPr>
        <w:t>mandatory.</w:t>
      </w:r>
    </w:p>
    <w:p w14:paraId="1BB06655" w14:textId="77777777" w:rsidR="00F8294B" w:rsidRDefault="00F8294B" w:rsidP="00F8294B">
      <w:pPr>
        <w:autoSpaceDE w:val="0"/>
        <w:autoSpaceDN w:val="0"/>
        <w:adjustRightInd w:val="0"/>
        <w:rPr>
          <w:rFonts w:ascii="Arial" w:hAnsi="Arial" w:cs="Arial"/>
          <w:color w:val="000000"/>
          <w:sz w:val="22"/>
          <w:szCs w:val="22"/>
        </w:rPr>
      </w:pPr>
    </w:p>
    <w:p w14:paraId="595296C8" w14:textId="77777777" w:rsidR="00F8294B" w:rsidRDefault="00F8294B" w:rsidP="00F8294B">
      <w:pPr>
        <w:autoSpaceDE w:val="0"/>
        <w:autoSpaceDN w:val="0"/>
        <w:adjustRightInd w:val="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110"/>
      </w:tblGrid>
      <w:tr w:rsidR="00F8294B" w:rsidRPr="002D4EB2" w14:paraId="2F365649" w14:textId="77777777" w:rsidTr="0063278B">
        <w:trPr>
          <w:jc w:val="center"/>
        </w:trPr>
        <w:tc>
          <w:tcPr>
            <w:tcW w:w="0" w:type="auto"/>
            <w:shd w:val="clear" w:color="auto" w:fill="C2D69B"/>
          </w:tcPr>
          <w:p w14:paraId="506F5092" w14:textId="77777777" w:rsidR="00F8294B" w:rsidRPr="006544E3" w:rsidRDefault="00F8294B" w:rsidP="0063278B">
            <w:pPr>
              <w:autoSpaceDE w:val="0"/>
              <w:autoSpaceDN w:val="0"/>
              <w:adjustRightInd w:val="0"/>
              <w:rPr>
                <w:rFonts w:ascii="Arial" w:hAnsi="Arial" w:cs="Arial"/>
                <w:b/>
                <w:color w:val="000000"/>
                <w:sz w:val="22"/>
                <w:szCs w:val="22"/>
              </w:rPr>
            </w:pPr>
            <w:r w:rsidRPr="006544E3">
              <w:rPr>
                <w:rFonts w:ascii="Arial" w:hAnsi="Arial" w:cs="Arial"/>
                <w:b/>
                <w:color w:val="000000"/>
                <w:sz w:val="22"/>
                <w:szCs w:val="22"/>
              </w:rPr>
              <w:t>Sponsor</w:t>
            </w:r>
          </w:p>
        </w:tc>
        <w:tc>
          <w:tcPr>
            <w:tcW w:w="0" w:type="auto"/>
            <w:shd w:val="clear" w:color="auto" w:fill="C2D69B"/>
          </w:tcPr>
          <w:p w14:paraId="5972C9AE" w14:textId="77777777" w:rsidR="00F8294B" w:rsidRDefault="00F8294B" w:rsidP="0063278B">
            <w:pPr>
              <w:autoSpaceDE w:val="0"/>
              <w:autoSpaceDN w:val="0"/>
              <w:adjustRightInd w:val="0"/>
              <w:rPr>
                <w:rFonts w:ascii="Arial" w:hAnsi="Arial" w:cs="Arial"/>
                <w:color w:val="000000"/>
                <w:sz w:val="22"/>
                <w:szCs w:val="22"/>
              </w:rPr>
            </w:pPr>
            <w:r w:rsidRPr="002D4EB2">
              <w:rPr>
                <w:rFonts w:ascii="Arial" w:hAnsi="Arial" w:cs="Arial"/>
                <w:color w:val="000000"/>
                <w:sz w:val="22"/>
                <w:szCs w:val="22"/>
              </w:rPr>
              <w:t xml:space="preserve">Director, </w:t>
            </w:r>
            <w:r>
              <w:rPr>
                <w:rFonts w:ascii="Arial" w:hAnsi="Arial" w:cs="Arial"/>
                <w:color w:val="000000"/>
                <w:sz w:val="22"/>
                <w:szCs w:val="22"/>
              </w:rPr>
              <w:t>Municipal District Operations &amp; Rural Development</w:t>
            </w:r>
          </w:p>
          <w:p w14:paraId="23AFED7B" w14:textId="77777777" w:rsidR="00F8294B" w:rsidRPr="002D4EB2" w:rsidRDefault="00F8294B" w:rsidP="0063278B">
            <w:pPr>
              <w:autoSpaceDE w:val="0"/>
              <w:autoSpaceDN w:val="0"/>
              <w:adjustRightInd w:val="0"/>
              <w:rPr>
                <w:rFonts w:ascii="Arial" w:hAnsi="Arial" w:cs="Arial"/>
                <w:color w:val="000000"/>
                <w:sz w:val="22"/>
                <w:szCs w:val="22"/>
              </w:rPr>
            </w:pPr>
          </w:p>
        </w:tc>
      </w:tr>
      <w:tr w:rsidR="00F8294B" w:rsidRPr="002D4EB2" w14:paraId="2E78A5C0" w14:textId="77777777" w:rsidTr="0063278B">
        <w:trPr>
          <w:jc w:val="center"/>
        </w:trPr>
        <w:tc>
          <w:tcPr>
            <w:tcW w:w="0" w:type="auto"/>
            <w:shd w:val="clear" w:color="auto" w:fill="C2D69B"/>
          </w:tcPr>
          <w:p w14:paraId="5298F6C0" w14:textId="77777777" w:rsidR="00F8294B" w:rsidRPr="006544E3" w:rsidRDefault="00F8294B" w:rsidP="0063278B">
            <w:pPr>
              <w:autoSpaceDE w:val="0"/>
              <w:autoSpaceDN w:val="0"/>
              <w:adjustRightInd w:val="0"/>
              <w:rPr>
                <w:rFonts w:ascii="Arial" w:hAnsi="Arial" w:cs="Arial"/>
                <w:b/>
                <w:color w:val="000000"/>
                <w:sz w:val="22"/>
                <w:szCs w:val="22"/>
              </w:rPr>
            </w:pPr>
            <w:r w:rsidRPr="006544E3">
              <w:rPr>
                <w:rFonts w:ascii="Arial" w:hAnsi="Arial" w:cs="Arial"/>
                <w:b/>
                <w:color w:val="000000"/>
                <w:sz w:val="22"/>
                <w:szCs w:val="22"/>
              </w:rPr>
              <w:t>Owner</w:t>
            </w:r>
          </w:p>
        </w:tc>
        <w:tc>
          <w:tcPr>
            <w:tcW w:w="0" w:type="auto"/>
            <w:shd w:val="clear" w:color="auto" w:fill="C2D69B"/>
          </w:tcPr>
          <w:p w14:paraId="513F017C" w14:textId="77777777" w:rsidR="00F8294B" w:rsidRDefault="00F8294B" w:rsidP="0063278B">
            <w:pPr>
              <w:autoSpaceDE w:val="0"/>
              <w:autoSpaceDN w:val="0"/>
              <w:adjustRightInd w:val="0"/>
              <w:rPr>
                <w:rFonts w:ascii="Arial" w:hAnsi="Arial" w:cs="Arial"/>
                <w:color w:val="000000"/>
                <w:sz w:val="22"/>
                <w:szCs w:val="22"/>
              </w:rPr>
            </w:pPr>
            <w:r w:rsidRPr="002D4EB2">
              <w:rPr>
                <w:rFonts w:ascii="Arial" w:hAnsi="Arial" w:cs="Arial"/>
                <w:color w:val="000000"/>
                <w:sz w:val="22"/>
                <w:szCs w:val="22"/>
              </w:rPr>
              <w:t>Cork County Council</w:t>
            </w:r>
          </w:p>
          <w:p w14:paraId="7928D4CD" w14:textId="77777777" w:rsidR="00F8294B" w:rsidRPr="002D4EB2" w:rsidRDefault="00F8294B" w:rsidP="0063278B">
            <w:pPr>
              <w:autoSpaceDE w:val="0"/>
              <w:autoSpaceDN w:val="0"/>
              <w:adjustRightInd w:val="0"/>
              <w:rPr>
                <w:rFonts w:ascii="Arial" w:hAnsi="Arial" w:cs="Arial"/>
                <w:color w:val="000000"/>
                <w:sz w:val="22"/>
                <w:szCs w:val="22"/>
              </w:rPr>
            </w:pPr>
          </w:p>
        </w:tc>
      </w:tr>
      <w:tr w:rsidR="00F8294B" w:rsidRPr="002D4EB2" w14:paraId="5FFAD439" w14:textId="77777777" w:rsidTr="0063278B">
        <w:trPr>
          <w:jc w:val="center"/>
        </w:trPr>
        <w:tc>
          <w:tcPr>
            <w:tcW w:w="0" w:type="auto"/>
            <w:shd w:val="clear" w:color="auto" w:fill="C2D69B"/>
          </w:tcPr>
          <w:p w14:paraId="657B722B" w14:textId="77777777" w:rsidR="00F8294B" w:rsidRPr="006544E3" w:rsidRDefault="00F8294B" w:rsidP="0063278B">
            <w:pPr>
              <w:autoSpaceDE w:val="0"/>
              <w:autoSpaceDN w:val="0"/>
              <w:adjustRightInd w:val="0"/>
              <w:rPr>
                <w:rFonts w:ascii="Arial" w:hAnsi="Arial" w:cs="Arial"/>
                <w:b/>
                <w:color w:val="000000"/>
                <w:sz w:val="22"/>
                <w:szCs w:val="22"/>
              </w:rPr>
            </w:pPr>
            <w:r w:rsidRPr="006544E3">
              <w:rPr>
                <w:rFonts w:ascii="Arial" w:hAnsi="Arial" w:cs="Arial"/>
                <w:b/>
                <w:color w:val="000000"/>
                <w:sz w:val="22"/>
                <w:szCs w:val="22"/>
              </w:rPr>
              <w:t>Policy Implementation</w:t>
            </w:r>
          </w:p>
        </w:tc>
        <w:tc>
          <w:tcPr>
            <w:tcW w:w="0" w:type="auto"/>
            <w:shd w:val="clear" w:color="auto" w:fill="C2D69B"/>
          </w:tcPr>
          <w:p w14:paraId="4BD7B709" w14:textId="7AA0BF05" w:rsidR="00F8294B" w:rsidRDefault="00F8294B" w:rsidP="0063278B">
            <w:pPr>
              <w:autoSpaceDE w:val="0"/>
              <w:autoSpaceDN w:val="0"/>
              <w:adjustRightInd w:val="0"/>
              <w:rPr>
                <w:rFonts w:ascii="Arial" w:hAnsi="Arial" w:cs="Arial"/>
                <w:color w:val="000000"/>
                <w:sz w:val="22"/>
                <w:szCs w:val="22"/>
              </w:rPr>
            </w:pPr>
            <w:r>
              <w:rPr>
                <w:rFonts w:ascii="Arial" w:hAnsi="Arial" w:cs="Arial"/>
                <w:color w:val="000000"/>
                <w:sz w:val="22"/>
                <w:szCs w:val="22"/>
              </w:rPr>
              <w:t>Municipal District Officer, Bandon- Kinsale Municipal District.</w:t>
            </w:r>
          </w:p>
          <w:p w14:paraId="2D959ED3" w14:textId="77777777" w:rsidR="00F8294B" w:rsidRPr="002D4EB2" w:rsidRDefault="00F8294B" w:rsidP="0063278B">
            <w:pPr>
              <w:autoSpaceDE w:val="0"/>
              <w:autoSpaceDN w:val="0"/>
              <w:adjustRightInd w:val="0"/>
              <w:rPr>
                <w:rFonts w:ascii="Arial" w:hAnsi="Arial" w:cs="Arial"/>
                <w:color w:val="000000"/>
                <w:sz w:val="22"/>
                <w:szCs w:val="22"/>
              </w:rPr>
            </w:pPr>
          </w:p>
        </w:tc>
      </w:tr>
    </w:tbl>
    <w:p w14:paraId="1E88473F"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4E74C014"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6EE7F298"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670ACDBA" w14:textId="77777777" w:rsidR="007F3CD8" w:rsidRDefault="007F3CD8" w:rsidP="00F8294B">
      <w:pPr>
        <w:autoSpaceDE w:val="0"/>
        <w:autoSpaceDN w:val="0"/>
        <w:adjustRightInd w:val="0"/>
        <w:rPr>
          <w:rFonts w:asciiTheme="minorHAnsi" w:eastAsia="Calibri" w:hAnsiTheme="minorHAnsi" w:cstheme="minorHAnsi"/>
          <w:b/>
          <w:sz w:val="20"/>
          <w:szCs w:val="20"/>
          <w:lang w:val="en-IE"/>
        </w:rPr>
      </w:pPr>
    </w:p>
    <w:p w14:paraId="582C6290" w14:textId="268F6B0E" w:rsidR="00F8294B" w:rsidRDefault="00F8294B" w:rsidP="00F8294B">
      <w:pPr>
        <w:autoSpaceDE w:val="0"/>
        <w:autoSpaceDN w:val="0"/>
        <w:adjustRightInd w:val="0"/>
        <w:rPr>
          <w:rFonts w:ascii="Arial" w:hAnsi="Arial" w:cs="Arial"/>
          <w:b/>
          <w:color w:val="000000"/>
        </w:rPr>
      </w:pPr>
      <w:r w:rsidRPr="00256DBD">
        <w:rPr>
          <w:rFonts w:ascii="Arial" w:hAnsi="Arial" w:cs="Arial"/>
          <w:b/>
          <w:color w:val="000000"/>
        </w:rPr>
        <w:lastRenderedPageBreak/>
        <w:t xml:space="preserve">SUPPORTING DOCUMENTATION </w:t>
      </w:r>
    </w:p>
    <w:p w14:paraId="39CE1F15" w14:textId="77777777" w:rsidR="00F8294B" w:rsidRDefault="00F8294B" w:rsidP="00F8294B">
      <w:pPr>
        <w:autoSpaceDE w:val="0"/>
        <w:autoSpaceDN w:val="0"/>
        <w:adjustRightInd w:val="0"/>
        <w:rPr>
          <w:rFonts w:ascii="Arial" w:hAnsi="Arial" w:cs="Arial"/>
          <w:b/>
          <w:color w:val="000000"/>
        </w:rPr>
      </w:pPr>
    </w:p>
    <w:p w14:paraId="338B2A44" w14:textId="732E0EB8" w:rsidR="00F8294B" w:rsidRPr="00462B46" w:rsidRDefault="00F8294B" w:rsidP="00F8294B">
      <w:pPr>
        <w:autoSpaceDE w:val="0"/>
        <w:autoSpaceDN w:val="0"/>
        <w:adjustRightInd w:val="0"/>
        <w:rPr>
          <w:rFonts w:ascii="Arial" w:hAnsi="Arial" w:cs="Arial"/>
          <w:color w:val="000000"/>
          <w:sz w:val="22"/>
          <w:szCs w:val="22"/>
        </w:rPr>
      </w:pPr>
      <w:r w:rsidRPr="00462B46">
        <w:rPr>
          <w:rFonts w:ascii="Arial" w:hAnsi="Arial" w:cs="Arial"/>
          <w:color w:val="000000"/>
          <w:sz w:val="22"/>
          <w:szCs w:val="22"/>
        </w:rPr>
        <w:t>Submission of the following documentation is required in advance o</w:t>
      </w:r>
      <w:r>
        <w:rPr>
          <w:rFonts w:ascii="Arial" w:hAnsi="Arial" w:cs="Arial"/>
          <w:color w:val="000000"/>
          <w:sz w:val="22"/>
          <w:szCs w:val="22"/>
        </w:rPr>
        <w:t xml:space="preserve">f any assessment of eligibility </w:t>
      </w:r>
      <w:r w:rsidRPr="00462B46">
        <w:rPr>
          <w:rFonts w:ascii="Arial" w:hAnsi="Arial" w:cs="Arial"/>
          <w:color w:val="000000"/>
          <w:sz w:val="22"/>
          <w:szCs w:val="22"/>
        </w:rPr>
        <w:t>for use</w:t>
      </w:r>
      <w:r>
        <w:rPr>
          <w:rFonts w:ascii="Arial" w:hAnsi="Arial" w:cs="Arial"/>
          <w:color w:val="000000"/>
          <w:sz w:val="22"/>
          <w:szCs w:val="22"/>
        </w:rPr>
        <w:t xml:space="preserve"> of the specified area</w:t>
      </w:r>
      <w:r w:rsidRPr="00462B46">
        <w:rPr>
          <w:rFonts w:ascii="Arial" w:hAnsi="Arial" w:cs="Arial"/>
          <w:color w:val="000000"/>
          <w:sz w:val="22"/>
          <w:szCs w:val="22"/>
        </w:rPr>
        <w:t>.</w:t>
      </w:r>
    </w:p>
    <w:p w14:paraId="7CE15109" w14:textId="77777777" w:rsidR="00F8294B" w:rsidRPr="00462B46" w:rsidRDefault="00F8294B" w:rsidP="00F8294B">
      <w:pPr>
        <w:autoSpaceDE w:val="0"/>
        <w:autoSpaceDN w:val="0"/>
        <w:adjustRightInd w:val="0"/>
        <w:rPr>
          <w:rFonts w:ascii="Arial" w:hAnsi="Arial" w:cs="Arial"/>
          <w:color w:val="000000"/>
          <w:sz w:val="22"/>
          <w:szCs w:val="22"/>
        </w:rPr>
      </w:pPr>
    </w:p>
    <w:p w14:paraId="6AEEBA68" w14:textId="77777777" w:rsidR="00F8294B" w:rsidRPr="00F8294B" w:rsidRDefault="00F8294B" w:rsidP="00F8294B">
      <w:pPr>
        <w:numPr>
          <w:ilvl w:val="0"/>
          <w:numId w:val="4"/>
        </w:numPr>
        <w:autoSpaceDE w:val="0"/>
        <w:autoSpaceDN w:val="0"/>
        <w:adjustRightInd w:val="0"/>
        <w:rPr>
          <w:rFonts w:ascii="Arial" w:hAnsi="Arial" w:cs="Arial"/>
          <w:bCs/>
          <w:color w:val="000000"/>
          <w:sz w:val="22"/>
          <w:szCs w:val="22"/>
        </w:rPr>
      </w:pPr>
      <w:r w:rsidRPr="00F8294B">
        <w:rPr>
          <w:rFonts w:ascii="Arial" w:hAnsi="Arial" w:cs="Arial"/>
          <w:bCs/>
          <w:color w:val="000000"/>
          <w:sz w:val="22"/>
          <w:szCs w:val="22"/>
        </w:rPr>
        <w:t xml:space="preserve">Public Liability Insurance with Specific Indemnity to Cork County Council </w:t>
      </w:r>
    </w:p>
    <w:p w14:paraId="52EB5155" w14:textId="1B36FBEA" w:rsidR="00F8294B" w:rsidRPr="00F8294B" w:rsidRDefault="007F3CD8" w:rsidP="00F8294B">
      <w:pPr>
        <w:pStyle w:val="ListParagraph"/>
        <w:numPr>
          <w:ilvl w:val="0"/>
          <w:numId w:val="4"/>
        </w:numPr>
        <w:rPr>
          <w:rFonts w:ascii="Arial" w:hAnsi="Arial" w:cs="Arial"/>
          <w:bCs/>
          <w:sz w:val="22"/>
          <w:szCs w:val="22"/>
        </w:rPr>
      </w:pPr>
      <w:r>
        <w:rPr>
          <w:rFonts w:ascii="Arial" w:hAnsi="Arial" w:cs="Arial"/>
          <w:bCs/>
          <w:sz w:val="22"/>
          <w:szCs w:val="22"/>
        </w:rPr>
        <w:t xml:space="preserve">Certificate of </w:t>
      </w:r>
      <w:r w:rsidR="00F8294B" w:rsidRPr="00F8294B">
        <w:rPr>
          <w:rFonts w:ascii="Arial" w:hAnsi="Arial" w:cs="Arial"/>
          <w:bCs/>
          <w:sz w:val="22"/>
          <w:szCs w:val="22"/>
        </w:rPr>
        <w:t>Tax Compliant</w:t>
      </w:r>
    </w:p>
    <w:p w14:paraId="2D08A396" w14:textId="4058D203" w:rsidR="00F8294B" w:rsidRPr="00F8294B" w:rsidRDefault="007F3CD8" w:rsidP="00F8294B">
      <w:pPr>
        <w:pStyle w:val="ListParagraph"/>
        <w:numPr>
          <w:ilvl w:val="0"/>
          <w:numId w:val="4"/>
        </w:numPr>
        <w:rPr>
          <w:rFonts w:ascii="Arial" w:hAnsi="Arial" w:cs="Arial"/>
          <w:bCs/>
          <w:sz w:val="22"/>
          <w:szCs w:val="22"/>
        </w:rPr>
      </w:pPr>
      <w:r>
        <w:rPr>
          <w:rFonts w:ascii="Arial" w:hAnsi="Arial" w:cs="Arial"/>
          <w:bCs/>
          <w:sz w:val="22"/>
          <w:szCs w:val="22"/>
        </w:rPr>
        <w:t xml:space="preserve">Provide appropriate evidence of being </w:t>
      </w:r>
      <w:r w:rsidR="00F8294B" w:rsidRPr="00F8294B">
        <w:rPr>
          <w:rFonts w:ascii="Arial" w:hAnsi="Arial" w:cs="Arial"/>
          <w:bCs/>
          <w:sz w:val="22"/>
          <w:szCs w:val="22"/>
        </w:rPr>
        <w:t>HSE Registered</w:t>
      </w:r>
    </w:p>
    <w:p w14:paraId="3D6F6F5B"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2B978B8B" w14:textId="77777777" w:rsidR="00F8294B" w:rsidRPr="00462B46" w:rsidRDefault="00F8294B" w:rsidP="00F8294B">
      <w:pPr>
        <w:autoSpaceDE w:val="0"/>
        <w:autoSpaceDN w:val="0"/>
        <w:adjustRightInd w:val="0"/>
        <w:ind w:left="1260"/>
        <w:rPr>
          <w:rFonts w:ascii="Arial" w:hAnsi="Arial" w:cs="Arial"/>
          <w:bCs/>
          <w:sz w:val="22"/>
          <w:szCs w:val="22"/>
        </w:rPr>
      </w:pPr>
    </w:p>
    <w:p w14:paraId="6FD1120F" w14:textId="77777777" w:rsidR="00F8294B" w:rsidRDefault="00F8294B" w:rsidP="00F8294B">
      <w:pPr>
        <w:ind w:right="-154"/>
        <w:rPr>
          <w:rFonts w:ascii="Arial" w:hAnsi="Arial" w:cs="Arial"/>
          <w:b/>
        </w:rPr>
      </w:pPr>
    </w:p>
    <w:p w14:paraId="42AEBCFD" w14:textId="77777777" w:rsidR="00F8294B" w:rsidRPr="006544E3" w:rsidRDefault="00F8294B" w:rsidP="00F8294B">
      <w:pPr>
        <w:pBdr>
          <w:top w:val="single" w:sz="4" w:space="1" w:color="auto"/>
          <w:left w:val="single" w:sz="4" w:space="4" w:color="auto"/>
          <w:bottom w:val="single" w:sz="4" w:space="1" w:color="auto"/>
          <w:right w:val="single" w:sz="4" w:space="4" w:color="auto"/>
        </w:pBdr>
        <w:shd w:val="clear" w:color="auto" w:fill="C2D69B"/>
        <w:ind w:right="-154"/>
        <w:rPr>
          <w:rFonts w:ascii="Calibri" w:hAnsi="Calibri"/>
          <w:b/>
          <w:sz w:val="28"/>
          <w:szCs w:val="28"/>
        </w:rPr>
      </w:pPr>
      <w:r w:rsidRPr="006544E3">
        <w:rPr>
          <w:rFonts w:ascii="Calibri" w:hAnsi="Calibri"/>
          <w:b/>
          <w:sz w:val="28"/>
          <w:szCs w:val="28"/>
        </w:rPr>
        <w:t>ATTACHMENT A – ASSESSMENT CRITERIA</w:t>
      </w:r>
    </w:p>
    <w:p w14:paraId="069F7ED4"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387B6B3B" w14:textId="77777777" w:rsidR="00F8294B" w:rsidRPr="001E43F7" w:rsidRDefault="00F8294B" w:rsidP="00F8294B">
      <w:pPr>
        <w:autoSpaceDE w:val="0"/>
        <w:autoSpaceDN w:val="0"/>
        <w:adjustRightInd w:val="0"/>
        <w:rPr>
          <w:rFonts w:ascii="Arial" w:hAnsi="Arial" w:cs="Arial"/>
          <w:b/>
          <w:color w:val="000000"/>
        </w:rPr>
      </w:pPr>
      <w:r w:rsidRPr="001E43F7">
        <w:rPr>
          <w:rFonts w:ascii="Arial" w:hAnsi="Arial" w:cs="Arial"/>
          <w:b/>
          <w:color w:val="000000"/>
        </w:rPr>
        <w:t>Applications may only be approved if:</w:t>
      </w:r>
    </w:p>
    <w:p w14:paraId="71CD84F5" w14:textId="77777777" w:rsidR="00F8294B" w:rsidRDefault="00F8294B" w:rsidP="00F8294B">
      <w:pPr>
        <w:ind w:right="-154"/>
        <w:rPr>
          <w:b/>
          <w:sz w:val="28"/>
          <w:szCs w:val="28"/>
        </w:rPr>
      </w:pPr>
    </w:p>
    <w:p w14:paraId="747292A0" w14:textId="0581B900" w:rsidR="00F8294B" w:rsidRPr="006544E3" w:rsidRDefault="00F8294B" w:rsidP="00F8294B">
      <w:pPr>
        <w:autoSpaceDE w:val="0"/>
        <w:autoSpaceDN w:val="0"/>
        <w:adjustRightInd w:val="0"/>
        <w:jc w:val="both"/>
        <w:rPr>
          <w:rFonts w:ascii="Arial" w:hAnsi="Arial" w:cs="Arial"/>
          <w:color w:val="000000"/>
          <w:sz w:val="22"/>
          <w:szCs w:val="22"/>
        </w:rPr>
      </w:pPr>
      <w:r w:rsidRPr="006544E3">
        <w:rPr>
          <w:rFonts w:ascii="Arial" w:hAnsi="Arial" w:cs="Arial"/>
          <w:color w:val="000000"/>
          <w:sz w:val="22"/>
          <w:szCs w:val="22"/>
        </w:rPr>
        <w:t xml:space="preserve">1. The proposed use is unlikely to cause damage </w:t>
      </w:r>
      <w:r>
        <w:rPr>
          <w:rFonts w:ascii="Arial" w:hAnsi="Arial" w:cs="Arial"/>
          <w:color w:val="000000"/>
          <w:sz w:val="22"/>
          <w:szCs w:val="22"/>
        </w:rPr>
        <w:t>to space in question</w:t>
      </w:r>
    </w:p>
    <w:p w14:paraId="6A700C6B" w14:textId="77777777" w:rsidR="00F8294B" w:rsidRPr="006544E3" w:rsidRDefault="00F8294B" w:rsidP="00F8294B">
      <w:pPr>
        <w:autoSpaceDE w:val="0"/>
        <w:autoSpaceDN w:val="0"/>
        <w:adjustRightInd w:val="0"/>
        <w:rPr>
          <w:rFonts w:ascii="Arial" w:hAnsi="Arial" w:cs="Arial"/>
          <w:color w:val="000000"/>
          <w:sz w:val="22"/>
          <w:szCs w:val="22"/>
        </w:rPr>
      </w:pPr>
    </w:p>
    <w:p w14:paraId="67994E4B" w14:textId="68DC66AA" w:rsidR="00F8294B" w:rsidRPr="006544E3" w:rsidRDefault="00F8294B" w:rsidP="00F8294B">
      <w:pPr>
        <w:autoSpaceDE w:val="0"/>
        <w:autoSpaceDN w:val="0"/>
        <w:adjustRightInd w:val="0"/>
        <w:rPr>
          <w:rFonts w:ascii="Arial" w:hAnsi="Arial" w:cs="Arial"/>
          <w:color w:val="000000"/>
          <w:sz w:val="22"/>
          <w:szCs w:val="22"/>
        </w:rPr>
      </w:pPr>
      <w:r w:rsidRPr="006544E3">
        <w:rPr>
          <w:rFonts w:ascii="Arial" w:hAnsi="Arial" w:cs="Arial"/>
          <w:color w:val="000000"/>
          <w:sz w:val="22"/>
          <w:szCs w:val="22"/>
        </w:rPr>
        <w:t xml:space="preserve">2.  The proposed use is unlikely to adversely affect the health and </w:t>
      </w:r>
      <w:r>
        <w:rPr>
          <w:rFonts w:ascii="Arial" w:hAnsi="Arial" w:cs="Arial"/>
          <w:color w:val="000000"/>
          <w:sz w:val="22"/>
          <w:szCs w:val="22"/>
        </w:rPr>
        <w:t xml:space="preserve">safety of any users of the </w:t>
      </w:r>
      <w:r w:rsidR="007F3CD8">
        <w:rPr>
          <w:rFonts w:ascii="Arial" w:hAnsi="Arial" w:cs="Arial"/>
          <w:color w:val="000000"/>
          <w:sz w:val="22"/>
          <w:szCs w:val="22"/>
        </w:rPr>
        <w:t>area</w:t>
      </w:r>
      <w:r>
        <w:rPr>
          <w:rFonts w:ascii="Arial" w:hAnsi="Arial" w:cs="Arial"/>
          <w:color w:val="000000"/>
          <w:sz w:val="22"/>
          <w:szCs w:val="22"/>
        </w:rPr>
        <w:t xml:space="preserve"> in question.</w:t>
      </w:r>
    </w:p>
    <w:p w14:paraId="3784BB36"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2CC1D853" w14:textId="77777777" w:rsidR="00F8294B" w:rsidRPr="001E43F7" w:rsidRDefault="00F8294B" w:rsidP="00F8294B">
      <w:pPr>
        <w:autoSpaceDE w:val="0"/>
        <w:autoSpaceDN w:val="0"/>
        <w:adjustRightInd w:val="0"/>
        <w:rPr>
          <w:rFonts w:ascii="Arial" w:hAnsi="Arial" w:cs="Arial"/>
          <w:b/>
          <w:color w:val="000000"/>
        </w:rPr>
      </w:pPr>
      <w:r w:rsidRPr="001E43F7">
        <w:rPr>
          <w:rFonts w:ascii="Arial" w:hAnsi="Arial" w:cs="Arial"/>
          <w:b/>
          <w:color w:val="000000"/>
        </w:rPr>
        <w:t xml:space="preserve">Applications will </w:t>
      </w:r>
      <w:r w:rsidRPr="001E43F7">
        <w:rPr>
          <w:rFonts w:ascii="Arial" w:hAnsi="Arial" w:cs="Arial"/>
          <w:b/>
          <w:color w:val="000000"/>
          <w:u w:val="single"/>
        </w:rPr>
        <w:t>not</w:t>
      </w:r>
      <w:r w:rsidRPr="001E43F7">
        <w:rPr>
          <w:rFonts w:ascii="Arial" w:hAnsi="Arial" w:cs="Arial"/>
          <w:b/>
          <w:color w:val="000000"/>
        </w:rPr>
        <w:t xml:space="preserve"> be approved if:</w:t>
      </w:r>
    </w:p>
    <w:p w14:paraId="2394C36B" w14:textId="77777777" w:rsidR="00F8294B" w:rsidRDefault="00F8294B" w:rsidP="00F8294B">
      <w:pPr>
        <w:autoSpaceDE w:val="0"/>
        <w:autoSpaceDN w:val="0"/>
        <w:adjustRightInd w:val="0"/>
        <w:rPr>
          <w:rFonts w:ascii="Arial" w:hAnsi="Arial" w:cs="Arial"/>
          <w:color w:val="000000"/>
          <w:sz w:val="22"/>
          <w:szCs w:val="22"/>
        </w:rPr>
      </w:pPr>
    </w:p>
    <w:p w14:paraId="7710B6A7" w14:textId="573C12E3" w:rsidR="007F3CD8" w:rsidRDefault="00F8294B" w:rsidP="007F3CD8">
      <w:pPr>
        <w:pStyle w:val="ListParagraph"/>
        <w:numPr>
          <w:ilvl w:val="0"/>
          <w:numId w:val="9"/>
        </w:numPr>
        <w:autoSpaceDE w:val="0"/>
        <w:autoSpaceDN w:val="0"/>
        <w:adjustRightInd w:val="0"/>
        <w:rPr>
          <w:rFonts w:ascii="Arial" w:hAnsi="Arial" w:cs="Arial"/>
          <w:color w:val="000000"/>
          <w:sz w:val="22"/>
          <w:szCs w:val="22"/>
        </w:rPr>
      </w:pPr>
      <w:r w:rsidRPr="007F3CD8">
        <w:rPr>
          <w:rFonts w:ascii="Arial" w:hAnsi="Arial" w:cs="Arial"/>
          <w:color w:val="000000"/>
          <w:sz w:val="22"/>
          <w:szCs w:val="22"/>
        </w:rPr>
        <w:t xml:space="preserve">An adverse impact on surrounding residential amenity is likely to result. </w:t>
      </w:r>
    </w:p>
    <w:p w14:paraId="16EC4AC8" w14:textId="77777777" w:rsidR="007F3CD8" w:rsidRPr="007F3CD8" w:rsidRDefault="007F3CD8" w:rsidP="007F3CD8">
      <w:pPr>
        <w:pStyle w:val="ListParagraph"/>
        <w:autoSpaceDE w:val="0"/>
        <w:autoSpaceDN w:val="0"/>
        <w:adjustRightInd w:val="0"/>
        <w:ind w:left="1080"/>
        <w:rPr>
          <w:rFonts w:ascii="Arial" w:hAnsi="Arial" w:cs="Arial"/>
          <w:color w:val="000000"/>
          <w:sz w:val="22"/>
          <w:szCs w:val="22"/>
        </w:rPr>
      </w:pPr>
    </w:p>
    <w:p w14:paraId="44C7EC3F" w14:textId="3D8D76BB" w:rsidR="00F8294B" w:rsidRPr="007F3CD8" w:rsidRDefault="00F8294B" w:rsidP="007F3CD8">
      <w:pPr>
        <w:pStyle w:val="ListParagraph"/>
        <w:numPr>
          <w:ilvl w:val="0"/>
          <w:numId w:val="9"/>
        </w:numPr>
        <w:autoSpaceDE w:val="0"/>
        <w:autoSpaceDN w:val="0"/>
        <w:adjustRightInd w:val="0"/>
        <w:rPr>
          <w:rFonts w:ascii="Arial" w:hAnsi="Arial" w:cs="Arial"/>
          <w:color w:val="000000"/>
          <w:sz w:val="22"/>
          <w:szCs w:val="22"/>
        </w:rPr>
      </w:pPr>
      <w:r w:rsidRPr="007F3CD8">
        <w:rPr>
          <w:rFonts w:ascii="Arial" w:hAnsi="Arial" w:cs="Arial"/>
          <w:color w:val="000000"/>
          <w:sz w:val="22"/>
          <w:szCs w:val="22"/>
        </w:rPr>
        <w:t xml:space="preserve">The activity has an adverse impact on the reputation of Cork County Council. (For the activity not to adversely impact on the reputation of Cork County Council, activities and any associated infrastructure are required to be presented and set out in a smart and tidy manner.) </w:t>
      </w:r>
    </w:p>
    <w:p w14:paraId="25DD102A"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34597222" w14:textId="77777777" w:rsidR="00F8294B" w:rsidRPr="001E43F7" w:rsidRDefault="00F8294B" w:rsidP="00F8294B">
      <w:pPr>
        <w:autoSpaceDE w:val="0"/>
        <w:autoSpaceDN w:val="0"/>
        <w:adjustRightInd w:val="0"/>
        <w:jc w:val="both"/>
        <w:rPr>
          <w:rFonts w:ascii="Arial" w:hAnsi="Arial" w:cs="Arial"/>
          <w:b/>
          <w:color w:val="000000"/>
        </w:rPr>
      </w:pPr>
      <w:r w:rsidRPr="001E43F7">
        <w:rPr>
          <w:rFonts w:ascii="Arial" w:hAnsi="Arial" w:cs="Arial"/>
          <w:b/>
          <w:color w:val="000000"/>
        </w:rPr>
        <w:t xml:space="preserve">Provisos </w:t>
      </w:r>
    </w:p>
    <w:p w14:paraId="21E46492" w14:textId="77777777" w:rsidR="00275202" w:rsidRDefault="00275202" w:rsidP="00275202">
      <w:pPr>
        <w:autoSpaceDE w:val="0"/>
        <w:autoSpaceDN w:val="0"/>
        <w:adjustRightInd w:val="0"/>
        <w:jc w:val="both"/>
        <w:rPr>
          <w:rFonts w:ascii="Arial" w:hAnsi="Arial" w:cs="Arial"/>
          <w:color w:val="000000"/>
          <w:sz w:val="22"/>
          <w:szCs w:val="22"/>
        </w:rPr>
      </w:pPr>
    </w:p>
    <w:p w14:paraId="5CAFBED9" w14:textId="23FAD540" w:rsidR="00275202" w:rsidRDefault="00F8294B" w:rsidP="00275202">
      <w:pPr>
        <w:pStyle w:val="ListParagraph"/>
        <w:numPr>
          <w:ilvl w:val="0"/>
          <w:numId w:val="8"/>
        </w:numPr>
        <w:autoSpaceDE w:val="0"/>
        <w:autoSpaceDN w:val="0"/>
        <w:adjustRightInd w:val="0"/>
        <w:jc w:val="both"/>
        <w:rPr>
          <w:rFonts w:ascii="Arial" w:hAnsi="Arial" w:cs="Arial"/>
          <w:color w:val="000000"/>
          <w:sz w:val="22"/>
          <w:szCs w:val="22"/>
        </w:rPr>
      </w:pPr>
      <w:r w:rsidRPr="00275202">
        <w:rPr>
          <w:rFonts w:ascii="Arial" w:hAnsi="Arial" w:cs="Arial"/>
          <w:color w:val="000000"/>
          <w:sz w:val="22"/>
          <w:szCs w:val="22"/>
        </w:rPr>
        <w:t xml:space="preserve">All costs including damages, repairs, removal, and cleaning of the approved area </w:t>
      </w:r>
      <w:proofErr w:type="gramStart"/>
      <w:r w:rsidRPr="00275202">
        <w:rPr>
          <w:rFonts w:ascii="Arial" w:hAnsi="Arial" w:cs="Arial"/>
          <w:color w:val="000000"/>
          <w:sz w:val="22"/>
          <w:szCs w:val="22"/>
        </w:rPr>
        <w:t>as a result of</w:t>
      </w:r>
      <w:proofErr w:type="gramEnd"/>
      <w:r w:rsidRPr="00275202">
        <w:rPr>
          <w:rFonts w:ascii="Arial" w:hAnsi="Arial" w:cs="Arial"/>
          <w:color w:val="000000"/>
          <w:sz w:val="22"/>
          <w:szCs w:val="22"/>
        </w:rPr>
        <w:t xml:space="preserve"> the </w:t>
      </w:r>
      <w:r w:rsidR="007F3CD8">
        <w:rPr>
          <w:rFonts w:ascii="Arial" w:hAnsi="Arial" w:cs="Arial"/>
          <w:color w:val="000000"/>
          <w:sz w:val="22"/>
          <w:szCs w:val="22"/>
        </w:rPr>
        <w:t>activities</w:t>
      </w:r>
      <w:r w:rsidRPr="00275202">
        <w:rPr>
          <w:rFonts w:ascii="Arial" w:hAnsi="Arial" w:cs="Arial"/>
          <w:color w:val="000000"/>
          <w:sz w:val="22"/>
          <w:szCs w:val="22"/>
        </w:rPr>
        <w:t xml:space="preserve">, howsoever caused, shall be paid by the applicant unless the area is repaired and/or cleaned to the satisfaction of the Municipal District Officer. </w:t>
      </w:r>
    </w:p>
    <w:p w14:paraId="7DA719D1" w14:textId="77777777" w:rsidR="00275202" w:rsidRDefault="00275202" w:rsidP="00275202">
      <w:pPr>
        <w:pStyle w:val="ListParagraph"/>
        <w:autoSpaceDE w:val="0"/>
        <w:autoSpaceDN w:val="0"/>
        <w:adjustRightInd w:val="0"/>
        <w:jc w:val="both"/>
        <w:rPr>
          <w:rFonts w:ascii="Arial" w:hAnsi="Arial" w:cs="Arial"/>
          <w:color w:val="000000"/>
          <w:sz w:val="22"/>
          <w:szCs w:val="22"/>
        </w:rPr>
      </w:pPr>
    </w:p>
    <w:p w14:paraId="6CDCF394" w14:textId="4B2970A8" w:rsidR="00275202" w:rsidRDefault="007F3CD8" w:rsidP="00275202">
      <w:pPr>
        <w:pStyle w:val="ListParagraph"/>
        <w:numPr>
          <w:ilvl w:val="0"/>
          <w:numId w:val="8"/>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Cork County </w:t>
      </w:r>
      <w:r w:rsidR="00F8294B" w:rsidRPr="00275202">
        <w:rPr>
          <w:rFonts w:ascii="Arial" w:hAnsi="Arial" w:cs="Arial"/>
          <w:color w:val="000000"/>
          <w:sz w:val="22"/>
          <w:szCs w:val="22"/>
        </w:rPr>
        <w:t xml:space="preserve">Council takes no responsibility for any Personal Injury or damage to property caused by the activity and requires that the applicant should hold Public Liability Insurance for at least €6.5million containing a specific indemnity to Cork County Council. </w:t>
      </w:r>
      <w:r>
        <w:rPr>
          <w:rFonts w:ascii="Arial" w:hAnsi="Arial" w:cs="Arial"/>
          <w:color w:val="000000"/>
          <w:sz w:val="22"/>
          <w:szCs w:val="22"/>
        </w:rPr>
        <w:t xml:space="preserve"> If the applicant has </w:t>
      </w:r>
      <w:proofErr w:type="gramStart"/>
      <w:r>
        <w:rPr>
          <w:rFonts w:ascii="Arial" w:hAnsi="Arial" w:cs="Arial"/>
          <w:color w:val="000000"/>
          <w:sz w:val="22"/>
          <w:szCs w:val="22"/>
        </w:rPr>
        <w:t>employees</w:t>
      </w:r>
      <w:proofErr w:type="gramEnd"/>
      <w:r>
        <w:rPr>
          <w:rFonts w:ascii="Arial" w:hAnsi="Arial" w:cs="Arial"/>
          <w:color w:val="000000"/>
          <w:sz w:val="22"/>
          <w:szCs w:val="22"/>
        </w:rPr>
        <w:t xml:space="preserve"> then Employers Liability of </w:t>
      </w:r>
      <w:r w:rsidRPr="00275202">
        <w:rPr>
          <w:rFonts w:ascii="Arial" w:hAnsi="Arial" w:cs="Arial"/>
          <w:color w:val="000000"/>
          <w:sz w:val="22"/>
          <w:szCs w:val="22"/>
        </w:rPr>
        <w:t>€</w:t>
      </w:r>
      <w:r>
        <w:rPr>
          <w:rFonts w:ascii="Arial" w:hAnsi="Arial" w:cs="Arial"/>
          <w:color w:val="000000"/>
          <w:sz w:val="22"/>
          <w:szCs w:val="22"/>
        </w:rPr>
        <w:t xml:space="preserve">13 </w:t>
      </w:r>
      <w:r w:rsidRPr="00275202">
        <w:rPr>
          <w:rFonts w:ascii="Arial" w:hAnsi="Arial" w:cs="Arial"/>
          <w:color w:val="000000"/>
          <w:sz w:val="22"/>
          <w:szCs w:val="22"/>
        </w:rPr>
        <w:t>million</w:t>
      </w:r>
      <w:r>
        <w:rPr>
          <w:rFonts w:ascii="Arial" w:hAnsi="Arial" w:cs="Arial"/>
          <w:color w:val="000000"/>
          <w:sz w:val="22"/>
          <w:szCs w:val="22"/>
        </w:rPr>
        <w:t xml:space="preserve"> is required</w:t>
      </w:r>
    </w:p>
    <w:p w14:paraId="54542739" w14:textId="77777777" w:rsidR="00275202" w:rsidRPr="00CC05F0" w:rsidRDefault="00275202" w:rsidP="00CC05F0">
      <w:pPr>
        <w:rPr>
          <w:rFonts w:ascii="Arial" w:hAnsi="Arial" w:cs="Arial"/>
          <w:color w:val="000000"/>
          <w:sz w:val="22"/>
          <w:szCs w:val="22"/>
        </w:rPr>
      </w:pPr>
    </w:p>
    <w:p w14:paraId="73A20C4B" w14:textId="77777777" w:rsidR="00275202" w:rsidRPr="00275202" w:rsidRDefault="00275202" w:rsidP="00275202">
      <w:pPr>
        <w:pStyle w:val="ListParagraph"/>
        <w:numPr>
          <w:ilvl w:val="0"/>
          <w:numId w:val="8"/>
        </w:numPr>
        <w:autoSpaceDE w:val="0"/>
        <w:autoSpaceDN w:val="0"/>
        <w:adjustRightInd w:val="0"/>
        <w:jc w:val="both"/>
        <w:rPr>
          <w:rFonts w:ascii="Arial" w:hAnsi="Arial" w:cs="Arial"/>
          <w:color w:val="000000"/>
          <w:sz w:val="22"/>
          <w:szCs w:val="22"/>
        </w:rPr>
      </w:pPr>
      <w:r w:rsidRPr="00275202">
        <w:rPr>
          <w:rFonts w:ascii="Arial" w:hAnsi="Arial" w:cs="Arial"/>
          <w:color w:val="000000"/>
          <w:sz w:val="22"/>
          <w:szCs w:val="22"/>
        </w:rPr>
        <w:t xml:space="preserve">Traders have a legal responsibility </w:t>
      </w:r>
      <w:r w:rsidRPr="00275202">
        <w:rPr>
          <w:rFonts w:ascii="Arial" w:hAnsi="Arial" w:cs="Arial"/>
          <w:color w:val="231F20"/>
          <w:sz w:val="22"/>
          <w:szCs w:val="22"/>
        </w:rPr>
        <w:t>to ensure the Health, Safety and Welfare of any employees, volunteer, helpers and to the</w:t>
      </w:r>
      <w:r w:rsidRPr="00275202">
        <w:rPr>
          <w:rFonts w:ascii="Arial" w:hAnsi="Arial" w:cs="Arial"/>
          <w:color w:val="000000"/>
          <w:sz w:val="22"/>
          <w:szCs w:val="22"/>
        </w:rPr>
        <w:t xml:space="preserve"> </w:t>
      </w:r>
      <w:r w:rsidRPr="00275202">
        <w:rPr>
          <w:rFonts w:ascii="Arial" w:hAnsi="Arial" w:cs="Arial"/>
          <w:color w:val="231F20"/>
          <w:sz w:val="22"/>
          <w:szCs w:val="22"/>
        </w:rPr>
        <w:t>public. Consequently, a detailed risk assessment must be carried out by each trader. It is the responsibility of the trader to ensure that the risk assessment is adequate and that all hazards</w:t>
      </w:r>
      <w:r w:rsidRPr="00275202">
        <w:rPr>
          <w:rFonts w:ascii="Arial" w:hAnsi="Arial" w:cs="Arial"/>
          <w:color w:val="000000"/>
          <w:sz w:val="22"/>
          <w:szCs w:val="22"/>
        </w:rPr>
        <w:t xml:space="preserve"> </w:t>
      </w:r>
      <w:r w:rsidRPr="00275202">
        <w:rPr>
          <w:rFonts w:ascii="Arial" w:hAnsi="Arial" w:cs="Arial"/>
          <w:color w:val="231F20"/>
          <w:sz w:val="22"/>
          <w:szCs w:val="22"/>
        </w:rPr>
        <w:t>associated with their operations are identified; the level of risk assessed, and appropriate action taken to</w:t>
      </w:r>
      <w:r w:rsidRPr="00275202">
        <w:rPr>
          <w:rFonts w:ascii="Arial" w:hAnsi="Arial" w:cs="Arial"/>
          <w:color w:val="000000"/>
          <w:sz w:val="22"/>
          <w:szCs w:val="22"/>
        </w:rPr>
        <w:t xml:space="preserve"> </w:t>
      </w:r>
      <w:r w:rsidRPr="00275202">
        <w:rPr>
          <w:rFonts w:ascii="Arial" w:hAnsi="Arial" w:cs="Arial"/>
          <w:color w:val="231F20"/>
          <w:sz w:val="22"/>
          <w:szCs w:val="22"/>
        </w:rPr>
        <w:t xml:space="preserve">reduce these risks to an acceptable level. All activities must comply with recognised safety </w:t>
      </w:r>
      <w:proofErr w:type="gramStart"/>
      <w:r w:rsidRPr="00275202">
        <w:rPr>
          <w:rFonts w:ascii="Arial" w:hAnsi="Arial" w:cs="Arial"/>
          <w:color w:val="231F20"/>
          <w:sz w:val="22"/>
          <w:szCs w:val="22"/>
        </w:rPr>
        <w:t>standards</w:t>
      </w:r>
      <w:proofErr w:type="gramEnd"/>
      <w:r w:rsidRPr="00275202">
        <w:rPr>
          <w:rFonts w:ascii="Arial" w:hAnsi="Arial" w:cs="Arial"/>
          <w:color w:val="231F20"/>
          <w:sz w:val="22"/>
          <w:szCs w:val="22"/>
        </w:rPr>
        <w:t xml:space="preserve"> and</w:t>
      </w:r>
      <w:r w:rsidRPr="00275202">
        <w:rPr>
          <w:rFonts w:ascii="Arial" w:hAnsi="Arial" w:cs="Arial"/>
          <w:color w:val="000000"/>
          <w:sz w:val="22"/>
          <w:szCs w:val="22"/>
        </w:rPr>
        <w:t xml:space="preserve"> </w:t>
      </w:r>
      <w:r w:rsidRPr="00275202">
        <w:rPr>
          <w:rFonts w:ascii="Arial" w:hAnsi="Arial" w:cs="Arial"/>
          <w:color w:val="231F20"/>
          <w:sz w:val="22"/>
          <w:szCs w:val="22"/>
        </w:rPr>
        <w:t>you must take all reasonable precautions to ensure the activities take place safely.</w:t>
      </w:r>
    </w:p>
    <w:p w14:paraId="2ABE91BB" w14:textId="77777777" w:rsidR="00275202" w:rsidRPr="00275202" w:rsidRDefault="00275202" w:rsidP="00275202">
      <w:pPr>
        <w:pStyle w:val="ListParagraph"/>
        <w:rPr>
          <w:rFonts w:ascii="Arial" w:hAnsi="Arial" w:cs="Arial"/>
          <w:sz w:val="22"/>
          <w:szCs w:val="22"/>
          <w:lang w:val="en-IE"/>
        </w:rPr>
      </w:pPr>
    </w:p>
    <w:p w14:paraId="0CD9DE44" w14:textId="77777777" w:rsidR="00275202" w:rsidRPr="00275202" w:rsidRDefault="00275202" w:rsidP="00275202">
      <w:pPr>
        <w:pStyle w:val="ListParagraph"/>
        <w:numPr>
          <w:ilvl w:val="0"/>
          <w:numId w:val="8"/>
        </w:numPr>
        <w:autoSpaceDE w:val="0"/>
        <w:autoSpaceDN w:val="0"/>
        <w:adjustRightInd w:val="0"/>
        <w:jc w:val="both"/>
        <w:rPr>
          <w:rFonts w:ascii="Arial" w:hAnsi="Arial" w:cs="Arial"/>
          <w:color w:val="000000"/>
          <w:sz w:val="22"/>
          <w:szCs w:val="22"/>
        </w:rPr>
      </w:pPr>
      <w:r w:rsidRPr="00275202">
        <w:rPr>
          <w:rFonts w:ascii="Arial" w:hAnsi="Arial" w:cs="Arial"/>
          <w:sz w:val="22"/>
          <w:szCs w:val="22"/>
          <w:lang w:val="en-IE"/>
        </w:rPr>
        <w:t>Trading shall commence at 9:00 a.m. at the earliest and cease by 21.00p.m.</w:t>
      </w:r>
    </w:p>
    <w:p w14:paraId="1D309A84" w14:textId="77777777" w:rsidR="00275202" w:rsidRPr="00275202" w:rsidRDefault="00275202" w:rsidP="00275202">
      <w:pPr>
        <w:pStyle w:val="ListParagraph"/>
        <w:rPr>
          <w:rFonts w:ascii="Arial" w:hAnsi="Arial" w:cs="Arial"/>
          <w:sz w:val="22"/>
          <w:szCs w:val="22"/>
          <w:lang w:val="en-IE"/>
        </w:rPr>
      </w:pPr>
    </w:p>
    <w:p w14:paraId="01BBEBBE" w14:textId="77777777" w:rsidR="00275202" w:rsidRPr="00275202" w:rsidRDefault="00275202" w:rsidP="00275202">
      <w:pPr>
        <w:pStyle w:val="ListParagraph"/>
        <w:numPr>
          <w:ilvl w:val="0"/>
          <w:numId w:val="8"/>
        </w:numPr>
        <w:autoSpaceDE w:val="0"/>
        <w:autoSpaceDN w:val="0"/>
        <w:adjustRightInd w:val="0"/>
        <w:jc w:val="both"/>
        <w:rPr>
          <w:rFonts w:ascii="Arial" w:hAnsi="Arial" w:cs="Arial"/>
          <w:color w:val="000000"/>
          <w:sz w:val="22"/>
          <w:szCs w:val="22"/>
        </w:rPr>
      </w:pPr>
      <w:r w:rsidRPr="00275202">
        <w:rPr>
          <w:rFonts w:ascii="Arial" w:hAnsi="Arial" w:cs="Arial"/>
          <w:sz w:val="22"/>
          <w:szCs w:val="22"/>
          <w:lang w:val="en-IE"/>
        </w:rPr>
        <w:t xml:space="preserve">Traders must not trade out onto or on a public road. </w:t>
      </w:r>
    </w:p>
    <w:p w14:paraId="214F782B" w14:textId="77777777" w:rsidR="00275202" w:rsidRPr="00275202" w:rsidRDefault="00275202" w:rsidP="00275202">
      <w:pPr>
        <w:pStyle w:val="ListParagraph"/>
        <w:rPr>
          <w:rFonts w:ascii="Arial" w:hAnsi="Arial" w:cs="Arial"/>
          <w:sz w:val="22"/>
          <w:szCs w:val="22"/>
          <w:lang w:val="en-IE"/>
        </w:rPr>
      </w:pPr>
    </w:p>
    <w:p w14:paraId="1C467D88" w14:textId="77777777" w:rsidR="00275202" w:rsidRPr="00275202" w:rsidRDefault="00275202" w:rsidP="00275202">
      <w:pPr>
        <w:pStyle w:val="ListParagraph"/>
        <w:numPr>
          <w:ilvl w:val="0"/>
          <w:numId w:val="8"/>
        </w:numPr>
        <w:autoSpaceDE w:val="0"/>
        <w:autoSpaceDN w:val="0"/>
        <w:adjustRightInd w:val="0"/>
        <w:jc w:val="both"/>
        <w:rPr>
          <w:rFonts w:ascii="Arial" w:hAnsi="Arial" w:cs="Arial"/>
          <w:color w:val="000000"/>
          <w:sz w:val="22"/>
          <w:szCs w:val="22"/>
        </w:rPr>
      </w:pPr>
      <w:r w:rsidRPr="00275202">
        <w:rPr>
          <w:rFonts w:ascii="Arial" w:hAnsi="Arial" w:cs="Arial"/>
          <w:sz w:val="22"/>
          <w:szCs w:val="22"/>
          <w:lang w:val="en-IE"/>
        </w:rPr>
        <w:t>Traders must not create a nuisance (odour/noise)</w:t>
      </w:r>
    </w:p>
    <w:p w14:paraId="574A83A6" w14:textId="77777777" w:rsidR="00275202" w:rsidRPr="00275202" w:rsidRDefault="00275202" w:rsidP="00275202">
      <w:pPr>
        <w:pStyle w:val="ListParagraph"/>
        <w:rPr>
          <w:rFonts w:ascii="Arial" w:hAnsi="Arial" w:cs="Arial"/>
          <w:sz w:val="22"/>
          <w:szCs w:val="22"/>
          <w:lang w:val="en-IE"/>
        </w:rPr>
      </w:pPr>
    </w:p>
    <w:p w14:paraId="3141D52C" w14:textId="68A1A511" w:rsidR="00275202" w:rsidRPr="00275202" w:rsidRDefault="00275202" w:rsidP="00275202">
      <w:pPr>
        <w:pStyle w:val="ListParagraph"/>
        <w:numPr>
          <w:ilvl w:val="0"/>
          <w:numId w:val="8"/>
        </w:numPr>
        <w:autoSpaceDE w:val="0"/>
        <w:autoSpaceDN w:val="0"/>
        <w:adjustRightInd w:val="0"/>
        <w:jc w:val="both"/>
        <w:rPr>
          <w:rFonts w:ascii="Arial" w:hAnsi="Arial" w:cs="Arial"/>
          <w:color w:val="000000"/>
          <w:sz w:val="22"/>
          <w:szCs w:val="22"/>
        </w:rPr>
      </w:pPr>
      <w:r w:rsidRPr="00275202">
        <w:rPr>
          <w:rFonts w:ascii="Arial" w:hAnsi="Arial" w:cs="Arial"/>
          <w:sz w:val="22"/>
          <w:szCs w:val="22"/>
          <w:lang w:val="en-IE"/>
        </w:rPr>
        <w:t>A</w:t>
      </w:r>
      <w:r w:rsidRPr="00275202">
        <w:rPr>
          <w:rFonts w:ascii="Arial" w:hAnsi="Arial" w:cs="Arial"/>
          <w:b/>
          <w:sz w:val="22"/>
          <w:szCs w:val="22"/>
          <w:lang w:val="en-IE"/>
        </w:rPr>
        <w:t xml:space="preserve"> </w:t>
      </w:r>
      <w:r w:rsidRPr="00275202">
        <w:rPr>
          <w:rFonts w:ascii="Arial" w:hAnsi="Arial" w:cs="Arial"/>
          <w:sz w:val="22"/>
          <w:szCs w:val="22"/>
          <w:lang w:val="en-IE"/>
        </w:rPr>
        <w:t>trader trading in a trading space:</w:t>
      </w:r>
    </w:p>
    <w:p w14:paraId="459BBF44" w14:textId="77777777" w:rsidR="00275202" w:rsidRPr="00275202" w:rsidRDefault="00275202" w:rsidP="00275202">
      <w:pPr>
        <w:spacing w:after="200" w:line="276" w:lineRule="auto"/>
        <w:ind w:left="720"/>
        <w:contextualSpacing/>
        <w:jc w:val="both"/>
        <w:rPr>
          <w:rFonts w:ascii="Arial" w:hAnsi="Arial" w:cs="Arial"/>
          <w:sz w:val="22"/>
          <w:szCs w:val="22"/>
          <w:lang w:val="en-IE"/>
        </w:rPr>
      </w:pPr>
    </w:p>
    <w:p w14:paraId="03057C15" w14:textId="77777777" w:rsidR="00275202" w:rsidRPr="00275202" w:rsidRDefault="00275202" w:rsidP="00275202">
      <w:pPr>
        <w:numPr>
          <w:ilvl w:val="0"/>
          <w:numId w:val="2"/>
        </w:numPr>
        <w:spacing w:after="200" w:line="276" w:lineRule="auto"/>
        <w:contextualSpacing/>
        <w:jc w:val="both"/>
        <w:rPr>
          <w:rFonts w:ascii="Arial" w:hAnsi="Arial" w:cs="Arial"/>
          <w:sz w:val="22"/>
          <w:szCs w:val="22"/>
          <w:lang w:val="en-IE"/>
        </w:rPr>
      </w:pPr>
      <w:r w:rsidRPr="00275202">
        <w:rPr>
          <w:rFonts w:ascii="Arial" w:hAnsi="Arial" w:cs="Arial"/>
          <w:sz w:val="22"/>
          <w:szCs w:val="22"/>
          <w:lang w:val="en-IE"/>
        </w:rPr>
        <w:t xml:space="preserve">Shall keep and leave the trading space in a clean and </w:t>
      </w:r>
      <w:proofErr w:type="gramStart"/>
      <w:r w:rsidRPr="00275202">
        <w:rPr>
          <w:rFonts w:ascii="Arial" w:hAnsi="Arial" w:cs="Arial"/>
          <w:sz w:val="22"/>
          <w:szCs w:val="22"/>
          <w:lang w:val="en-IE"/>
        </w:rPr>
        <w:t>tidy</w:t>
      </w:r>
      <w:proofErr w:type="gramEnd"/>
      <w:r w:rsidRPr="00275202">
        <w:rPr>
          <w:rFonts w:ascii="Arial" w:hAnsi="Arial" w:cs="Arial"/>
          <w:sz w:val="22"/>
          <w:szCs w:val="22"/>
          <w:lang w:val="en-IE"/>
        </w:rPr>
        <w:t xml:space="preserve">    </w:t>
      </w:r>
    </w:p>
    <w:p w14:paraId="0475E615" w14:textId="7498A74E" w:rsidR="00275202" w:rsidRPr="00275202" w:rsidRDefault="00CC05F0" w:rsidP="00275202">
      <w:pPr>
        <w:spacing w:after="200" w:line="276" w:lineRule="auto"/>
        <w:ind w:left="1800"/>
        <w:contextualSpacing/>
        <w:jc w:val="both"/>
        <w:rPr>
          <w:rFonts w:ascii="Arial" w:hAnsi="Arial" w:cs="Arial"/>
          <w:sz w:val="22"/>
          <w:szCs w:val="22"/>
          <w:lang w:val="en-IE"/>
        </w:rPr>
      </w:pPr>
      <w:r w:rsidRPr="00275202">
        <w:rPr>
          <w:rFonts w:ascii="Arial" w:hAnsi="Arial" w:cs="Arial"/>
          <w:sz w:val="22"/>
          <w:szCs w:val="22"/>
          <w:lang w:val="en-IE"/>
        </w:rPr>
        <w:t>C</w:t>
      </w:r>
      <w:r w:rsidR="00275202" w:rsidRPr="00275202">
        <w:rPr>
          <w:rFonts w:ascii="Arial" w:hAnsi="Arial" w:cs="Arial"/>
          <w:sz w:val="22"/>
          <w:szCs w:val="22"/>
          <w:lang w:val="en-IE"/>
        </w:rPr>
        <w:t>ondition</w:t>
      </w:r>
      <w:r>
        <w:rPr>
          <w:rFonts w:ascii="Arial" w:hAnsi="Arial" w:cs="Arial"/>
          <w:sz w:val="22"/>
          <w:szCs w:val="22"/>
          <w:lang w:val="en-IE"/>
        </w:rPr>
        <w:t xml:space="preserve"> to the satisfaction of the </w:t>
      </w:r>
      <w:r w:rsidRPr="00275202">
        <w:rPr>
          <w:rFonts w:ascii="Arial" w:hAnsi="Arial" w:cs="Arial"/>
          <w:color w:val="000000"/>
          <w:sz w:val="22"/>
          <w:szCs w:val="22"/>
        </w:rPr>
        <w:t>Municipal District Officer.</w:t>
      </w:r>
    </w:p>
    <w:p w14:paraId="3A086CCD" w14:textId="77777777" w:rsidR="00275202" w:rsidRPr="00275202" w:rsidRDefault="00275202" w:rsidP="00275202">
      <w:pPr>
        <w:tabs>
          <w:tab w:val="left" w:pos="1440"/>
          <w:tab w:val="left" w:pos="1800"/>
          <w:tab w:val="left" w:pos="1980"/>
        </w:tabs>
        <w:spacing w:after="200" w:line="276" w:lineRule="auto"/>
        <w:ind w:left="1080"/>
        <w:contextualSpacing/>
        <w:jc w:val="both"/>
        <w:rPr>
          <w:rFonts w:ascii="Arial" w:hAnsi="Arial" w:cs="Arial"/>
          <w:sz w:val="22"/>
          <w:szCs w:val="22"/>
          <w:lang w:val="en-IE"/>
        </w:rPr>
      </w:pPr>
    </w:p>
    <w:p w14:paraId="7042D5A5" w14:textId="53AE0049" w:rsidR="00275202" w:rsidRPr="00275202" w:rsidRDefault="00275202" w:rsidP="00275202">
      <w:pPr>
        <w:numPr>
          <w:ilvl w:val="0"/>
          <w:numId w:val="2"/>
        </w:numPr>
        <w:spacing w:after="200" w:line="276" w:lineRule="auto"/>
        <w:contextualSpacing/>
        <w:jc w:val="both"/>
        <w:rPr>
          <w:rFonts w:ascii="Arial" w:hAnsi="Arial" w:cs="Arial"/>
          <w:sz w:val="22"/>
          <w:szCs w:val="22"/>
          <w:lang w:val="en-IE"/>
        </w:rPr>
      </w:pPr>
      <w:r w:rsidRPr="00275202">
        <w:rPr>
          <w:rFonts w:ascii="Arial" w:hAnsi="Arial" w:cs="Arial"/>
          <w:sz w:val="22"/>
          <w:szCs w:val="22"/>
          <w:lang w:val="en-IE"/>
        </w:rPr>
        <w:t xml:space="preserve">A trader selling consumable food or drink shall provide litter receptacles and </w:t>
      </w:r>
      <w:r w:rsidR="00CC05F0">
        <w:rPr>
          <w:rFonts w:ascii="Arial" w:hAnsi="Arial" w:cs="Arial"/>
          <w:sz w:val="22"/>
          <w:szCs w:val="22"/>
          <w:lang w:val="en-IE"/>
        </w:rPr>
        <w:t xml:space="preserve">properly dispose of </w:t>
      </w:r>
      <w:r w:rsidRPr="00275202">
        <w:rPr>
          <w:rFonts w:ascii="Arial" w:hAnsi="Arial" w:cs="Arial"/>
          <w:sz w:val="22"/>
          <w:szCs w:val="22"/>
          <w:lang w:val="en-IE"/>
        </w:rPr>
        <w:t xml:space="preserve">litter within the vicinity of their stall. </w:t>
      </w:r>
    </w:p>
    <w:p w14:paraId="4F0AFC0C" w14:textId="77777777" w:rsidR="00275202" w:rsidRPr="00275202" w:rsidRDefault="00275202" w:rsidP="00275202">
      <w:pPr>
        <w:spacing w:after="200" w:line="276" w:lineRule="auto"/>
        <w:ind w:left="720"/>
        <w:contextualSpacing/>
        <w:rPr>
          <w:rFonts w:ascii="Arial" w:hAnsi="Arial" w:cs="Arial"/>
          <w:sz w:val="22"/>
          <w:szCs w:val="22"/>
          <w:lang w:val="en-IE"/>
        </w:rPr>
      </w:pPr>
    </w:p>
    <w:p w14:paraId="737441C8" w14:textId="77777777" w:rsidR="00275202" w:rsidRPr="00275202" w:rsidRDefault="00275202" w:rsidP="00275202">
      <w:pPr>
        <w:numPr>
          <w:ilvl w:val="0"/>
          <w:numId w:val="2"/>
        </w:numPr>
        <w:spacing w:after="200" w:line="276" w:lineRule="auto"/>
        <w:contextualSpacing/>
        <w:jc w:val="both"/>
        <w:rPr>
          <w:rFonts w:ascii="Arial" w:hAnsi="Arial" w:cs="Arial"/>
          <w:sz w:val="22"/>
          <w:szCs w:val="22"/>
          <w:u w:val="single"/>
          <w:lang w:val="en-IE"/>
        </w:rPr>
      </w:pPr>
      <w:r w:rsidRPr="00275202">
        <w:rPr>
          <w:rFonts w:ascii="Arial" w:hAnsi="Arial" w:cs="Arial"/>
          <w:sz w:val="22"/>
          <w:szCs w:val="22"/>
          <w:lang w:val="en-IE"/>
        </w:rPr>
        <w:t xml:space="preserve">Shall confine his/her stall and his/her goods, equipment, or other articles to the allotted trading bay space.  The trading bays denoted on the associated map </w:t>
      </w:r>
      <w:r w:rsidRPr="00275202">
        <w:rPr>
          <w:rFonts w:ascii="Arial" w:hAnsi="Arial" w:cs="Arial"/>
          <w:sz w:val="22"/>
          <w:szCs w:val="22"/>
          <w:u w:val="single"/>
          <w:lang w:val="en-IE"/>
        </w:rPr>
        <w:t xml:space="preserve">are the only locations to be utilised. </w:t>
      </w:r>
    </w:p>
    <w:p w14:paraId="4E0C854D" w14:textId="77777777" w:rsidR="00275202" w:rsidRPr="00275202" w:rsidRDefault="00275202" w:rsidP="00275202">
      <w:pPr>
        <w:spacing w:after="200" w:line="276" w:lineRule="auto"/>
        <w:ind w:left="720"/>
        <w:contextualSpacing/>
        <w:rPr>
          <w:rFonts w:ascii="Arial" w:hAnsi="Arial" w:cs="Arial"/>
          <w:sz w:val="22"/>
          <w:szCs w:val="22"/>
          <w:lang w:val="en-IE"/>
        </w:rPr>
      </w:pPr>
    </w:p>
    <w:p w14:paraId="3B0C9378" w14:textId="77777777" w:rsidR="00275202" w:rsidRDefault="00275202" w:rsidP="00275202">
      <w:pPr>
        <w:numPr>
          <w:ilvl w:val="0"/>
          <w:numId w:val="2"/>
        </w:numPr>
        <w:spacing w:after="200" w:line="276" w:lineRule="auto"/>
        <w:contextualSpacing/>
        <w:jc w:val="both"/>
        <w:rPr>
          <w:rFonts w:asciiTheme="minorHAnsi" w:hAnsiTheme="minorHAnsi" w:cstheme="minorHAnsi"/>
          <w:sz w:val="20"/>
          <w:szCs w:val="20"/>
          <w:lang w:val="en-IE"/>
        </w:rPr>
      </w:pPr>
      <w:r w:rsidRPr="00275202">
        <w:rPr>
          <w:rFonts w:ascii="Arial" w:hAnsi="Arial" w:cs="Arial"/>
          <w:sz w:val="22"/>
          <w:szCs w:val="22"/>
          <w:lang w:val="en-IE"/>
        </w:rPr>
        <w:t>Shall ensure that any cables shall be covered so as not to cause a danger to the health and safety of other traders or members of the public</w:t>
      </w:r>
      <w:r w:rsidRPr="001E1B81">
        <w:rPr>
          <w:rFonts w:asciiTheme="minorHAnsi" w:hAnsiTheme="minorHAnsi" w:cstheme="minorHAnsi"/>
          <w:sz w:val="20"/>
          <w:szCs w:val="20"/>
          <w:lang w:val="en-IE"/>
        </w:rPr>
        <w:t>.</w:t>
      </w:r>
    </w:p>
    <w:p w14:paraId="6C8239A8" w14:textId="77777777" w:rsidR="00275202" w:rsidRDefault="00275202" w:rsidP="00275202">
      <w:pPr>
        <w:pStyle w:val="ListParagraph"/>
        <w:rPr>
          <w:rFonts w:asciiTheme="minorHAnsi" w:hAnsiTheme="minorHAnsi" w:cstheme="minorHAnsi"/>
          <w:sz w:val="20"/>
          <w:szCs w:val="20"/>
          <w:lang w:val="en-IE"/>
        </w:rPr>
      </w:pPr>
    </w:p>
    <w:p w14:paraId="1815113C" w14:textId="77777777" w:rsidR="00275202" w:rsidRDefault="00275202" w:rsidP="00275202">
      <w:pPr>
        <w:pStyle w:val="ListParagraph"/>
        <w:numPr>
          <w:ilvl w:val="0"/>
          <w:numId w:val="8"/>
        </w:numPr>
        <w:spacing w:after="200" w:line="276" w:lineRule="auto"/>
        <w:jc w:val="both"/>
        <w:rPr>
          <w:rFonts w:ascii="Arial" w:hAnsi="Arial" w:cs="Arial"/>
          <w:sz w:val="22"/>
          <w:szCs w:val="22"/>
          <w:lang w:val="en-IE"/>
        </w:rPr>
      </w:pPr>
      <w:r w:rsidRPr="00275202">
        <w:rPr>
          <w:rFonts w:ascii="Arial" w:hAnsi="Arial" w:cs="Arial"/>
          <w:sz w:val="22"/>
          <w:szCs w:val="22"/>
          <w:lang w:val="en-IE"/>
        </w:rPr>
        <w:t xml:space="preserve">All gas cylinders and the associated fixtures and fittings used in conjunction with casual trading stalls shall conform to storage and usage guidelines in accordance with the manufacturers’ instructions and may be subject to spot checks by a member of the Fire Service.  The gas cylinders and associated fixtures and fittings shall also conform to the requirements of “Code of Practice 24, Use of LPG cylinders Part 4: 1999, Use of LPG for catering at Outdoor Functions”.  Particular attention should be paid to Section 8.3 which sets out that all equipment should be provided with “all necessary instruction/training on installation, testing, operation, emergency action and decommissioning” and Section 9.3: “where the gas cylinder is sited outdoors from the appliance, consideration should be given to placing fire extinguishers adjacent to appliances and gas cylinders”.  </w:t>
      </w:r>
    </w:p>
    <w:p w14:paraId="4FC8EFEE" w14:textId="77777777" w:rsidR="00275202" w:rsidRDefault="00275202" w:rsidP="00275202">
      <w:pPr>
        <w:pStyle w:val="ListParagraph"/>
        <w:spacing w:after="200" w:line="276" w:lineRule="auto"/>
        <w:jc w:val="both"/>
        <w:rPr>
          <w:rFonts w:ascii="Arial" w:hAnsi="Arial" w:cs="Arial"/>
          <w:sz w:val="22"/>
          <w:szCs w:val="22"/>
          <w:lang w:val="en-IE"/>
        </w:rPr>
      </w:pPr>
    </w:p>
    <w:p w14:paraId="7DFEFEE5" w14:textId="596CC309" w:rsidR="00275202" w:rsidRPr="00275202" w:rsidRDefault="00275202" w:rsidP="00275202">
      <w:pPr>
        <w:pStyle w:val="ListParagraph"/>
        <w:numPr>
          <w:ilvl w:val="0"/>
          <w:numId w:val="8"/>
        </w:numPr>
        <w:spacing w:after="200" w:line="276" w:lineRule="auto"/>
        <w:jc w:val="both"/>
        <w:rPr>
          <w:rFonts w:ascii="Arial" w:hAnsi="Arial" w:cs="Arial"/>
          <w:sz w:val="22"/>
          <w:szCs w:val="22"/>
          <w:lang w:val="en-IE"/>
        </w:rPr>
      </w:pPr>
      <w:r w:rsidRPr="00275202">
        <w:rPr>
          <w:rFonts w:ascii="Arial" w:hAnsi="Arial" w:cs="Arial"/>
          <w:color w:val="000000"/>
          <w:sz w:val="22"/>
          <w:szCs w:val="22"/>
        </w:rPr>
        <w:t>A fee of €</w:t>
      </w:r>
      <w:r w:rsidR="00331353">
        <w:rPr>
          <w:rFonts w:ascii="Arial" w:hAnsi="Arial" w:cs="Arial"/>
          <w:color w:val="000000"/>
          <w:sz w:val="22"/>
          <w:szCs w:val="22"/>
        </w:rPr>
        <w:t>1,300</w:t>
      </w:r>
      <w:r w:rsidRPr="00275202">
        <w:rPr>
          <w:rFonts w:ascii="Arial" w:hAnsi="Arial" w:cs="Arial"/>
          <w:color w:val="000000"/>
          <w:sz w:val="22"/>
          <w:szCs w:val="22"/>
        </w:rPr>
        <w:t xml:space="preserve"> </w:t>
      </w:r>
      <w:r w:rsidR="007F3CD8">
        <w:rPr>
          <w:rFonts w:ascii="Arial" w:hAnsi="Arial" w:cs="Arial"/>
          <w:color w:val="000000"/>
          <w:sz w:val="22"/>
          <w:szCs w:val="22"/>
        </w:rPr>
        <w:t xml:space="preserve">per trading bay is applicable </w:t>
      </w:r>
      <w:r w:rsidRPr="00275202">
        <w:rPr>
          <w:rFonts w:ascii="Arial" w:hAnsi="Arial" w:cs="Arial"/>
          <w:color w:val="000000"/>
          <w:sz w:val="22"/>
          <w:szCs w:val="22"/>
        </w:rPr>
        <w:t>for the period January to June 2024. It is at the discretion of the trader on the number of days they</w:t>
      </w:r>
      <w:r>
        <w:rPr>
          <w:rFonts w:ascii="Arial" w:hAnsi="Arial" w:cs="Arial"/>
          <w:color w:val="000000"/>
          <w:sz w:val="22"/>
          <w:szCs w:val="22"/>
        </w:rPr>
        <w:t xml:space="preserve"> </w:t>
      </w:r>
      <w:r w:rsidRPr="00275202">
        <w:rPr>
          <w:rFonts w:ascii="Arial" w:hAnsi="Arial" w:cs="Arial"/>
          <w:color w:val="000000"/>
          <w:sz w:val="22"/>
          <w:szCs w:val="22"/>
        </w:rPr>
        <w:t>wish to trade du</w:t>
      </w:r>
      <w:r w:rsidR="000F73AD">
        <w:rPr>
          <w:rFonts w:ascii="Arial" w:hAnsi="Arial" w:cs="Arial"/>
          <w:color w:val="000000"/>
          <w:sz w:val="22"/>
          <w:szCs w:val="22"/>
        </w:rPr>
        <w:t>ring</w:t>
      </w:r>
      <w:r w:rsidRPr="00275202">
        <w:rPr>
          <w:rFonts w:ascii="Arial" w:hAnsi="Arial" w:cs="Arial"/>
          <w:color w:val="000000"/>
          <w:sz w:val="22"/>
          <w:szCs w:val="22"/>
        </w:rPr>
        <w:t xml:space="preserve"> the week</w:t>
      </w:r>
      <w:r>
        <w:rPr>
          <w:rFonts w:ascii="Arial" w:hAnsi="Arial" w:cs="Arial"/>
          <w:color w:val="000000"/>
          <w:sz w:val="22"/>
          <w:szCs w:val="22"/>
        </w:rPr>
        <w:t>.</w:t>
      </w:r>
    </w:p>
    <w:p w14:paraId="14D431DF" w14:textId="77777777" w:rsidR="00275202" w:rsidRPr="00275202" w:rsidRDefault="00275202" w:rsidP="00275202">
      <w:pPr>
        <w:pStyle w:val="ListParagraph"/>
        <w:rPr>
          <w:rFonts w:ascii="Arial" w:hAnsi="Arial" w:cs="Arial"/>
          <w:sz w:val="22"/>
          <w:szCs w:val="22"/>
          <w:lang w:val="en-IE"/>
        </w:rPr>
      </w:pPr>
    </w:p>
    <w:p w14:paraId="06B697B6" w14:textId="450A411B" w:rsidR="00F8294B" w:rsidRPr="009945FA" w:rsidRDefault="00275202" w:rsidP="00CC05F0">
      <w:pPr>
        <w:pStyle w:val="ListParagraph"/>
        <w:numPr>
          <w:ilvl w:val="0"/>
          <w:numId w:val="8"/>
        </w:numPr>
        <w:spacing w:after="200" w:line="276" w:lineRule="auto"/>
        <w:jc w:val="both"/>
        <w:rPr>
          <w:rFonts w:ascii="Arial" w:hAnsi="Arial" w:cs="Arial"/>
          <w:sz w:val="22"/>
          <w:szCs w:val="22"/>
          <w:lang w:val="en-IE"/>
        </w:rPr>
      </w:pPr>
      <w:r w:rsidRPr="00275202">
        <w:rPr>
          <w:rFonts w:ascii="Arial" w:hAnsi="Arial" w:cs="Arial"/>
          <w:color w:val="000000"/>
          <w:sz w:val="22"/>
          <w:szCs w:val="22"/>
        </w:rPr>
        <w:t>Should traders wish to ent</w:t>
      </w:r>
      <w:r>
        <w:rPr>
          <w:rFonts w:ascii="Arial" w:hAnsi="Arial" w:cs="Arial"/>
          <w:color w:val="000000"/>
          <w:sz w:val="22"/>
          <w:szCs w:val="22"/>
        </w:rPr>
        <w:t>e</w:t>
      </w:r>
      <w:r w:rsidRPr="00275202">
        <w:rPr>
          <w:rFonts w:ascii="Arial" w:hAnsi="Arial" w:cs="Arial"/>
          <w:color w:val="000000"/>
          <w:sz w:val="22"/>
          <w:szCs w:val="22"/>
        </w:rPr>
        <w:t xml:space="preserve">r into an agreement </w:t>
      </w:r>
      <w:r w:rsidR="007F3CD8">
        <w:rPr>
          <w:rFonts w:ascii="Arial" w:hAnsi="Arial" w:cs="Arial"/>
          <w:color w:val="000000"/>
          <w:sz w:val="22"/>
          <w:szCs w:val="22"/>
        </w:rPr>
        <w:t>with</w:t>
      </w:r>
      <w:r w:rsidRPr="00275202">
        <w:rPr>
          <w:rFonts w:ascii="Arial" w:hAnsi="Arial" w:cs="Arial"/>
          <w:color w:val="000000"/>
          <w:sz w:val="22"/>
          <w:szCs w:val="22"/>
        </w:rPr>
        <w:t xml:space="preserve"> </w:t>
      </w:r>
      <w:r>
        <w:rPr>
          <w:rFonts w:ascii="Arial" w:hAnsi="Arial" w:cs="Arial"/>
          <w:color w:val="000000"/>
          <w:sz w:val="22"/>
          <w:szCs w:val="22"/>
        </w:rPr>
        <w:t>other traders to share a</w:t>
      </w:r>
      <w:r w:rsidRPr="00275202">
        <w:rPr>
          <w:rFonts w:ascii="Arial" w:hAnsi="Arial" w:cs="Arial"/>
          <w:color w:val="000000"/>
          <w:sz w:val="22"/>
          <w:szCs w:val="22"/>
        </w:rPr>
        <w:t xml:space="preserve"> </w:t>
      </w:r>
      <w:r w:rsidR="007F3CD8">
        <w:rPr>
          <w:rFonts w:ascii="Arial" w:hAnsi="Arial" w:cs="Arial"/>
          <w:color w:val="000000"/>
          <w:sz w:val="22"/>
          <w:szCs w:val="22"/>
        </w:rPr>
        <w:t xml:space="preserve">trading </w:t>
      </w:r>
      <w:r w:rsidRPr="00275202">
        <w:rPr>
          <w:rFonts w:ascii="Arial" w:hAnsi="Arial" w:cs="Arial"/>
          <w:color w:val="000000"/>
          <w:sz w:val="22"/>
          <w:szCs w:val="22"/>
        </w:rPr>
        <w:t xml:space="preserve">bay </w:t>
      </w:r>
      <w:r>
        <w:rPr>
          <w:rFonts w:ascii="Arial" w:hAnsi="Arial" w:cs="Arial"/>
          <w:color w:val="000000"/>
          <w:sz w:val="22"/>
          <w:szCs w:val="22"/>
        </w:rPr>
        <w:t xml:space="preserve">on alternate dates </w:t>
      </w:r>
      <w:r w:rsidRPr="00275202">
        <w:rPr>
          <w:rFonts w:ascii="Arial" w:hAnsi="Arial" w:cs="Arial"/>
          <w:color w:val="000000"/>
          <w:sz w:val="22"/>
          <w:szCs w:val="22"/>
        </w:rPr>
        <w:t>it is the responsibility of both traders to enter</w:t>
      </w:r>
      <w:r w:rsidR="007F3CD8">
        <w:rPr>
          <w:rFonts w:ascii="Arial" w:hAnsi="Arial" w:cs="Arial"/>
          <w:color w:val="000000"/>
          <w:sz w:val="22"/>
          <w:szCs w:val="22"/>
        </w:rPr>
        <w:t xml:space="preserve"> </w:t>
      </w:r>
      <w:r w:rsidRPr="00275202">
        <w:rPr>
          <w:rFonts w:ascii="Arial" w:hAnsi="Arial" w:cs="Arial"/>
          <w:color w:val="000000"/>
          <w:sz w:val="22"/>
          <w:szCs w:val="22"/>
        </w:rPr>
        <w:t>into such arrangeme</w:t>
      </w:r>
      <w:r>
        <w:rPr>
          <w:rFonts w:ascii="Arial" w:hAnsi="Arial" w:cs="Arial"/>
          <w:color w:val="000000"/>
          <w:sz w:val="22"/>
          <w:szCs w:val="22"/>
        </w:rPr>
        <w:t>nt</w:t>
      </w:r>
      <w:r w:rsidR="00544F34">
        <w:rPr>
          <w:rFonts w:ascii="Arial" w:hAnsi="Arial" w:cs="Arial"/>
          <w:color w:val="000000"/>
          <w:sz w:val="22"/>
          <w:szCs w:val="22"/>
        </w:rPr>
        <w:t xml:space="preserve"> and agreed specific trading days</w:t>
      </w:r>
      <w:r w:rsidRPr="00275202">
        <w:rPr>
          <w:rFonts w:ascii="Arial" w:hAnsi="Arial" w:cs="Arial"/>
          <w:color w:val="000000"/>
          <w:sz w:val="22"/>
          <w:szCs w:val="22"/>
        </w:rPr>
        <w:t>.</w:t>
      </w:r>
      <w:r w:rsidR="00331353">
        <w:rPr>
          <w:rFonts w:ascii="Arial" w:hAnsi="Arial" w:cs="Arial"/>
          <w:color w:val="000000"/>
          <w:sz w:val="22"/>
          <w:szCs w:val="22"/>
        </w:rPr>
        <w:t xml:space="preserve"> The </w:t>
      </w:r>
      <w:r w:rsidR="00CE6B66">
        <w:rPr>
          <w:rFonts w:ascii="Arial" w:hAnsi="Arial" w:cs="Arial"/>
          <w:color w:val="000000"/>
          <w:sz w:val="22"/>
          <w:szCs w:val="22"/>
        </w:rPr>
        <w:t>cumulative</w:t>
      </w:r>
      <w:r w:rsidR="00331353">
        <w:rPr>
          <w:rFonts w:ascii="Arial" w:hAnsi="Arial" w:cs="Arial"/>
          <w:color w:val="000000"/>
          <w:sz w:val="22"/>
          <w:szCs w:val="22"/>
        </w:rPr>
        <w:t xml:space="preserve"> monetary bid will be the one considered.</w:t>
      </w:r>
    </w:p>
    <w:p w14:paraId="0305A4E6" w14:textId="77777777" w:rsidR="009945FA" w:rsidRPr="009945FA" w:rsidRDefault="009945FA" w:rsidP="009945FA">
      <w:pPr>
        <w:pStyle w:val="ListParagraph"/>
        <w:rPr>
          <w:rFonts w:ascii="Arial" w:hAnsi="Arial" w:cs="Arial"/>
          <w:sz w:val="22"/>
          <w:szCs w:val="22"/>
          <w:lang w:val="en-IE"/>
        </w:rPr>
      </w:pPr>
    </w:p>
    <w:p w14:paraId="3FAA4AD5" w14:textId="43A754EB" w:rsidR="009945FA" w:rsidRPr="00CC05F0" w:rsidRDefault="009945FA" w:rsidP="00CC05F0">
      <w:pPr>
        <w:pStyle w:val="ListParagraph"/>
        <w:numPr>
          <w:ilvl w:val="0"/>
          <w:numId w:val="8"/>
        </w:numPr>
        <w:spacing w:after="200" w:line="276" w:lineRule="auto"/>
        <w:jc w:val="both"/>
        <w:rPr>
          <w:rFonts w:ascii="Arial" w:hAnsi="Arial" w:cs="Arial"/>
          <w:sz w:val="22"/>
          <w:szCs w:val="22"/>
          <w:lang w:val="en-IE"/>
        </w:rPr>
      </w:pPr>
      <w:r>
        <w:rPr>
          <w:rFonts w:ascii="Arial" w:hAnsi="Arial" w:cs="Arial"/>
          <w:sz w:val="22"/>
          <w:szCs w:val="22"/>
          <w:lang w:val="en-IE"/>
        </w:rPr>
        <w:t>Cork County Council will not exclude any trader based the type of food/drink product they are selling and any commonality it may have with o</w:t>
      </w:r>
      <w:r w:rsidR="005179B4">
        <w:rPr>
          <w:rFonts w:ascii="Arial" w:hAnsi="Arial" w:cs="Arial"/>
          <w:sz w:val="22"/>
          <w:szCs w:val="22"/>
          <w:lang w:val="en-IE"/>
        </w:rPr>
        <w:t>t</w:t>
      </w:r>
      <w:r>
        <w:rPr>
          <w:rFonts w:ascii="Arial" w:hAnsi="Arial" w:cs="Arial"/>
          <w:sz w:val="22"/>
          <w:szCs w:val="22"/>
          <w:lang w:val="en-IE"/>
        </w:rPr>
        <w:t xml:space="preserve">her approved traders in the area. </w:t>
      </w:r>
    </w:p>
    <w:p w14:paraId="13A093E7" w14:textId="77777777" w:rsidR="00CC05F0" w:rsidRPr="00CC05F0" w:rsidRDefault="00CC05F0" w:rsidP="00CC05F0">
      <w:pPr>
        <w:pStyle w:val="ListParagraph"/>
        <w:rPr>
          <w:rFonts w:ascii="Arial" w:hAnsi="Arial" w:cs="Arial"/>
          <w:sz w:val="22"/>
          <w:szCs w:val="22"/>
          <w:lang w:val="en-IE"/>
        </w:rPr>
      </w:pPr>
    </w:p>
    <w:p w14:paraId="0C1EC60D" w14:textId="12E3FA13" w:rsidR="00CC05F0" w:rsidRPr="00CC05F0" w:rsidRDefault="00CC05F0" w:rsidP="00CC05F0">
      <w:pPr>
        <w:pStyle w:val="ListParagraph"/>
        <w:numPr>
          <w:ilvl w:val="0"/>
          <w:numId w:val="8"/>
        </w:numPr>
        <w:spacing w:after="200" w:line="276" w:lineRule="auto"/>
        <w:jc w:val="both"/>
        <w:rPr>
          <w:rFonts w:ascii="Arial" w:hAnsi="Arial" w:cs="Arial"/>
          <w:sz w:val="22"/>
          <w:szCs w:val="22"/>
          <w:lang w:val="en-IE"/>
        </w:rPr>
      </w:pPr>
      <w:r>
        <w:rPr>
          <w:rFonts w:ascii="Arial" w:hAnsi="Arial" w:cs="Arial"/>
          <w:sz w:val="22"/>
          <w:szCs w:val="22"/>
          <w:lang w:val="en-IE"/>
        </w:rPr>
        <w:lastRenderedPageBreak/>
        <w:t xml:space="preserve">The concession scheme is based on each trader “bidding” on a bay. Should 2 or more traders submit similar bids and are inseparable then an independent draw will be held to select the approved trader. </w:t>
      </w:r>
    </w:p>
    <w:p w14:paraId="242E949E"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16222F8C"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290F1FBD"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1965C0F5"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21898153"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476F695E"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1FA25489"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41A18BB2"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53FAD862"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55728B9E"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3FA86732"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1D82DD86"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7FB0BBE8"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52E4F37C"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097F3DFF"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71678649" w14:textId="77777777" w:rsidR="00F8294B" w:rsidRDefault="00F8294B" w:rsidP="002946B0">
      <w:pPr>
        <w:tabs>
          <w:tab w:val="left" w:pos="1620"/>
          <w:tab w:val="left" w:pos="1800"/>
        </w:tabs>
        <w:spacing w:after="200" w:line="276" w:lineRule="auto"/>
        <w:rPr>
          <w:rFonts w:asciiTheme="minorHAnsi" w:eastAsia="Calibri" w:hAnsiTheme="minorHAnsi" w:cstheme="minorHAnsi"/>
          <w:b/>
          <w:sz w:val="20"/>
          <w:szCs w:val="20"/>
          <w:lang w:val="en-IE"/>
        </w:rPr>
      </w:pPr>
    </w:p>
    <w:p w14:paraId="697FEC03" w14:textId="1F52414E" w:rsidR="002946B0" w:rsidRPr="00656AAD" w:rsidRDefault="002946B0" w:rsidP="002946B0">
      <w:pPr>
        <w:tabs>
          <w:tab w:val="left" w:pos="1620"/>
          <w:tab w:val="left" w:pos="1800"/>
        </w:tabs>
        <w:spacing w:after="200" w:line="276" w:lineRule="auto"/>
        <w:rPr>
          <w:rFonts w:asciiTheme="minorHAnsi" w:eastAsia="Calibri" w:hAnsiTheme="minorHAnsi" w:cstheme="minorHAnsi"/>
          <w:b/>
          <w:sz w:val="20"/>
          <w:szCs w:val="20"/>
          <w:lang w:val="en-IE"/>
        </w:rPr>
      </w:pPr>
      <w:r w:rsidRPr="00656AAD">
        <w:rPr>
          <w:rFonts w:asciiTheme="minorHAnsi" w:eastAsia="Calibri" w:hAnsiTheme="minorHAnsi" w:cstheme="minorHAnsi"/>
          <w:b/>
          <w:sz w:val="20"/>
          <w:szCs w:val="20"/>
          <w:lang w:val="en-IE"/>
        </w:rPr>
        <w:tab/>
        <w:t xml:space="preserve"> </w:t>
      </w:r>
    </w:p>
    <w:p w14:paraId="2DB61170" w14:textId="77777777" w:rsidR="00576710" w:rsidRDefault="00576710"/>
    <w:sectPr w:rsidR="00576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95C"/>
    <w:multiLevelType w:val="hybridMultilevel"/>
    <w:tmpl w:val="E2AEC8F6"/>
    <w:lvl w:ilvl="0" w:tplc="F0EAC8D8">
      <w:start w:val="1"/>
      <w:numFmt w:val="lowerRoman"/>
      <w:lvlText w:val="%1."/>
      <w:lvlJc w:val="righ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162478E"/>
    <w:multiLevelType w:val="hybridMultilevel"/>
    <w:tmpl w:val="9646A76E"/>
    <w:lvl w:ilvl="0" w:tplc="AE58F55C">
      <w:start w:val="1"/>
      <w:numFmt w:val="lowerLetter"/>
      <w:lvlText w:val="(%1)"/>
      <w:lvlJc w:val="left"/>
      <w:pPr>
        <w:ind w:left="1800" w:hanging="360"/>
      </w:pPr>
      <w:rPr>
        <w:rFonts w:cs="Times New Roman" w:hint="default"/>
        <w:b w:val="0"/>
      </w:rPr>
    </w:lvl>
    <w:lvl w:ilvl="1" w:tplc="18090019">
      <w:start w:val="1"/>
      <w:numFmt w:val="lowerLetter"/>
      <w:lvlText w:val="%2."/>
      <w:lvlJc w:val="left"/>
      <w:pPr>
        <w:ind w:left="2520" w:hanging="360"/>
      </w:pPr>
      <w:rPr>
        <w:rFonts w:cs="Times New Roman"/>
      </w:rPr>
    </w:lvl>
    <w:lvl w:ilvl="2" w:tplc="1809001B">
      <w:start w:val="1"/>
      <w:numFmt w:val="lowerRoman"/>
      <w:lvlText w:val="%3."/>
      <w:lvlJc w:val="right"/>
      <w:pPr>
        <w:ind w:left="3240" w:hanging="180"/>
      </w:pPr>
      <w:rPr>
        <w:rFonts w:cs="Times New Roman"/>
      </w:rPr>
    </w:lvl>
    <w:lvl w:ilvl="3" w:tplc="1809000F" w:tentative="1">
      <w:start w:val="1"/>
      <w:numFmt w:val="decimal"/>
      <w:lvlText w:val="%4."/>
      <w:lvlJc w:val="left"/>
      <w:pPr>
        <w:ind w:left="3960" w:hanging="360"/>
      </w:pPr>
      <w:rPr>
        <w:rFonts w:cs="Times New Roman"/>
      </w:rPr>
    </w:lvl>
    <w:lvl w:ilvl="4" w:tplc="18090019" w:tentative="1">
      <w:start w:val="1"/>
      <w:numFmt w:val="lowerLetter"/>
      <w:lvlText w:val="%5."/>
      <w:lvlJc w:val="left"/>
      <w:pPr>
        <w:ind w:left="4680" w:hanging="360"/>
      </w:pPr>
      <w:rPr>
        <w:rFonts w:cs="Times New Roman"/>
      </w:rPr>
    </w:lvl>
    <w:lvl w:ilvl="5" w:tplc="1809001B" w:tentative="1">
      <w:start w:val="1"/>
      <w:numFmt w:val="lowerRoman"/>
      <w:lvlText w:val="%6."/>
      <w:lvlJc w:val="right"/>
      <w:pPr>
        <w:ind w:left="5400" w:hanging="180"/>
      </w:pPr>
      <w:rPr>
        <w:rFonts w:cs="Times New Roman"/>
      </w:rPr>
    </w:lvl>
    <w:lvl w:ilvl="6" w:tplc="1809000F" w:tentative="1">
      <w:start w:val="1"/>
      <w:numFmt w:val="decimal"/>
      <w:lvlText w:val="%7."/>
      <w:lvlJc w:val="left"/>
      <w:pPr>
        <w:ind w:left="6120" w:hanging="360"/>
      </w:pPr>
      <w:rPr>
        <w:rFonts w:cs="Times New Roman"/>
      </w:rPr>
    </w:lvl>
    <w:lvl w:ilvl="7" w:tplc="18090019" w:tentative="1">
      <w:start w:val="1"/>
      <w:numFmt w:val="lowerLetter"/>
      <w:lvlText w:val="%8."/>
      <w:lvlJc w:val="left"/>
      <w:pPr>
        <w:ind w:left="6840" w:hanging="360"/>
      </w:pPr>
      <w:rPr>
        <w:rFonts w:cs="Times New Roman"/>
      </w:rPr>
    </w:lvl>
    <w:lvl w:ilvl="8" w:tplc="1809001B" w:tentative="1">
      <w:start w:val="1"/>
      <w:numFmt w:val="lowerRoman"/>
      <w:lvlText w:val="%9."/>
      <w:lvlJc w:val="right"/>
      <w:pPr>
        <w:ind w:left="7560" w:hanging="180"/>
      </w:pPr>
      <w:rPr>
        <w:rFonts w:cs="Times New Roman"/>
      </w:rPr>
    </w:lvl>
  </w:abstractNum>
  <w:abstractNum w:abstractNumId="2" w15:restartNumberingAfterBreak="0">
    <w:nsid w:val="361A4195"/>
    <w:multiLevelType w:val="hybridMultilevel"/>
    <w:tmpl w:val="8C260682"/>
    <w:lvl w:ilvl="0" w:tplc="04090001">
      <w:start w:val="1"/>
      <w:numFmt w:val="bullet"/>
      <w:lvlText w:val=""/>
      <w:lvlJc w:val="left"/>
      <w:pPr>
        <w:tabs>
          <w:tab w:val="num" w:pos="1260"/>
        </w:tabs>
        <w:ind w:left="1260" w:hanging="360"/>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F46A9"/>
    <w:multiLevelType w:val="hybridMultilevel"/>
    <w:tmpl w:val="633C8EC8"/>
    <w:lvl w:ilvl="0" w:tplc="04090001">
      <w:start w:val="1"/>
      <w:numFmt w:val="bullet"/>
      <w:lvlText w:val=""/>
      <w:lvlJc w:val="left"/>
      <w:pPr>
        <w:tabs>
          <w:tab w:val="num" w:pos="1260"/>
        </w:tabs>
        <w:ind w:left="1260" w:hanging="360"/>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2189A"/>
    <w:multiLevelType w:val="hybridMultilevel"/>
    <w:tmpl w:val="0C4C45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1465B06"/>
    <w:multiLevelType w:val="multilevel"/>
    <w:tmpl w:val="99CEDCB0"/>
    <w:lvl w:ilvl="0">
      <w:start w:val="1"/>
      <w:numFmt w:val="decimal"/>
      <w:lvlText w:val="%1."/>
      <w:lvlJc w:val="left"/>
      <w:pPr>
        <w:ind w:left="360" w:hanging="360"/>
      </w:pPr>
      <w:rPr>
        <w:rFonts w:cs="Times New Roman" w:hint="default"/>
        <w:b/>
        <w:sz w:val="24"/>
        <w:szCs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71A939AA"/>
    <w:multiLevelType w:val="hybridMultilevel"/>
    <w:tmpl w:val="EE0612D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77427F0E"/>
    <w:multiLevelType w:val="hybridMultilevel"/>
    <w:tmpl w:val="3A5E90C8"/>
    <w:lvl w:ilvl="0" w:tplc="29B09FA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F3A3004"/>
    <w:multiLevelType w:val="hybridMultilevel"/>
    <w:tmpl w:val="7E3417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16547072">
    <w:abstractNumId w:val="5"/>
  </w:num>
  <w:num w:numId="2" w16cid:durableId="540939872">
    <w:abstractNumId w:val="1"/>
  </w:num>
  <w:num w:numId="3" w16cid:durableId="1401706538">
    <w:abstractNumId w:val="3"/>
  </w:num>
  <w:num w:numId="4" w16cid:durableId="1746951848">
    <w:abstractNumId w:val="2"/>
  </w:num>
  <w:num w:numId="5" w16cid:durableId="2011521372">
    <w:abstractNumId w:val="0"/>
  </w:num>
  <w:num w:numId="6" w16cid:durableId="1868636337">
    <w:abstractNumId w:val="4"/>
  </w:num>
  <w:num w:numId="7" w16cid:durableId="149516965">
    <w:abstractNumId w:val="6"/>
  </w:num>
  <w:num w:numId="8" w16cid:durableId="1201013295">
    <w:abstractNumId w:val="8"/>
  </w:num>
  <w:num w:numId="9" w16cid:durableId="2798040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B0"/>
    <w:rsid w:val="000F73AD"/>
    <w:rsid w:val="00275202"/>
    <w:rsid w:val="002946B0"/>
    <w:rsid w:val="00331353"/>
    <w:rsid w:val="00491C7A"/>
    <w:rsid w:val="005179B4"/>
    <w:rsid w:val="00544F34"/>
    <w:rsid w:val="00576710"/>
    <w:rsid w:val="005F7D69"/>
    <w:rsid w:val="007F3CD8"/>
    <w:rsid w:val="009945FA"/>
    <w:rsid w:val="009F44EC"/>
    <w:rsid w:val="00CC05F0"/>
    <w:rsid w:val="00CE6B66"/>
    <w:rsid w:val="00F43BA1"/>
    <w:rsid w:val="00F829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CCA5"/>
  <w15:chartTrackingRefBased/>
  <w15:docId w15:val="{674F0C55-624E-4385-AD32-40157570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B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6B0"/>
    <w:pPr>
      <w:ind w:left="720"/>
      <w:contextualSpacing/>
    </w:pPr>
  </w:style>
  <w:style w:type="paragraph" w:customStyle="1" w:styleId="Default">
    <w:name w:val="Default"/>
    <w:rsid w:val="00491C7A"/>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O'Neill</dc:creator>
  <cp:keywords/>
  <dc:description/>
  <cp:lastModifiedBy>Brian Dunne</cp:lastModifiedBy>
  <cp:revision>10</cp:revision>
  <dcterms:created xsi:type="dcterms:W3CDTF">2023-07-20T14:19:00Z</dcterms:created>
  <dcterms:modified xsi:type="dcterms:W3CDTF">2023-11-30T15:11:00Z</dcterms:modified>
</cp:coreProperties>
</file>